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3443516B"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w:t>
      </w:r>
      <w:r w:rsidR="0003750B">
        <w:rPr>
          <w:rFonts w:eastAsiaTheme="minorEastAsia" w:cs="Arial"/>
          <w:bCs/>
          <w:noProof w:val="0"/>
          <w:sz w:val="22"/>
          <w:szCs w:val="22"/>
          <w:lang w:eastAsia="zh-CN"/>
        </w:rPr>
        <w:t>10</w:t>
      </w:r>
      <w:r w:rsidR="009576BB">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0B36FE" w:rsidRPr="000B36FE">
        <w:rPr>
          <w:rFonts w:eastAsiaTheme="minorEastAsia" w:cs="Arial"/>
          <w:bCs/>
          <w:noProof w:val="0"/>
          <w:sz w:val="22"/>
          <w:szCs w:val="22"/>
          <w:lang w:val="en-GB" w:eastAsia="zh-CN"/>
        </w:rPr>
        <w:t>2405900</w:t>
      </w:r>
    </w:p>
    <w:p w14:paraId="36829701" w14:textId="5234DDD4" w:rsidR="00E07AF8" w:rsidRPr="006B21ED" w:rsidRDefault="009576BB"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Changsha, China</w:t>
      </w:r>
      <w:r w:rsidR="0003750B" w:rsidRPr="0003750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April</w:t>
      </w:r>
      <w:r w:rsidR="0003750B" w:rsidRPr="0003750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15</w:t>
      </w:r>
      <w:r w:rsidR="0003750B" w:rsidRPr="0003750B">
        <w:rPr>
          <w:rFonts w:eastAsiaTheme="minorEastAsia" w:cs="Arial"/>
          <w:bCs/>
          <w:noProof w:val="0"/>
          <w:sz w:val="22"/>
          <w:szCs w:val="22"/>
          <w:vertAlign w:val="superscript"/>
          <w:lang w:val="en-GB" w:eastAsia="zh-CN"/>
        </w:rPr>
        <w:t>th</w:t>
      </w:r>
      <w:r w:rsidR="0003750B" w:rsidRPr="0003750B">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April</w:t>
      </w:r>
      <w:r w:rsidR="0003750B" w:rsidRPr="0003750B">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19</w:t>
      </w:r>
      <w:r w:rsidRPr="009576BB">
        <w:rPr>
          <w:rFonts w:eastAsiaTheme="minorEastAsia" w:cs="Arial"/>
          <w:bCs/>
          <w:noProof w:val="0"/>
          <w:sz w:val="22"/>
          <w:szCs w:val="22"/>
          <w:vertAlign w:val="superscript"/>
          <w:lang w:val="en-GB" w:eastAsia="zh-CN"/>
        </w:rPr>
        <w:t>th</w:t>
      </w:r>
      <w:r w:rsidR="0003750B" w:rsidRPr="0003750B">
        <w:rPr>
          <w:rFonts w:eastAsiaTheme="minorEastAsia" w:cs="Arial"/>
          <w:bCs/>
          <w:noProof w:val="0"/>
          <w:sz w:val="22"/>
          <w:szCs w:val="22"/>
          <w:lang w:val="en-GB" w:eastAsia="zh-CN"/>
        </w:rPr>
        <w:t>, 2024</w:t>
      </w:r>
    </w:p>
    <w:p w14:paraId="4AE7BF54" w14:textId="78010EFE"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FC1DED">
        <w:rPr>
          <w:rFonts w:eastAsiaTheme="minorEastAsia" w:cs="Arial"/>
          <w:bCs/>
          <w:noProof w:val="0"/>
          <w:sz w:val="22"/>
          <w:szCs w:val="22"/>
          <w:lang w:eastAsia="zh-CN"/>
        </w:rPr>
        <w:t>6</w:t>
      </w:r>
      <w:r w:rsidR="00934281" w:rsidRPr="00934281">
        <w:rPr>
          <w:rFonts w:eastAsiaTheme="minorEastAsia" w:cs="Arial"/>
          <w:bCs/>
          <w:noProof w:val="0"/>
          <w:sz w:val="22"/>
          <w:szCs w:val="22"/>
          <w:lang w:eastAsia="zh-CN"/>
        </w:rPr>
        <w:t>.</w:t>
      </w:r>
      <w:r w:rsidR="0003750B">
        <w:rPr>
          <w:rFonts w:eastAsiaTheme="minorEastAsia" w:cs="Arial"/>
          <w:bCs/>
          <w:noProof w:val="0"/>
          <w:sz w:val="22"/>
          <w:szCs w:val="22"/>
          <w:lang w:eastAsia="zh-CN"/>
        </w:rPr>
        <w:t>5</w:t>
      </w:r>
      <w:r w:rsidR="00934281" w:rsidRPr="00934281">
        <w:rPr>
          <w:rFonts w:eastAsiaTheme="minorEastAsia" w:cs="Arial"/>
          <w:bCs/>
          <w:noProof w:val="0"/>
          <w:sz w:val="22"/>
          <w:szCs w:val="22"/>
          <w:lang w:eastAsia="zh-CN"/>
        </w:rPr>
        <w:t>.</w:t>
      </w:r>
      <w:r w:rsidR="0003750B">
        <w:rPr>
          <w:rFonts w:eastAsiaTheme="minorEastAsia" w:cs="Arial"/>
          <w:bCs/>
          <w:noProof w:val="0"/>
          <w:sz w:val="22"/>
          <w:szCs w:val="22"/>
          <w:lang w:eastAsia="zh-CN"/>
        </w:rPr>
        <w:t>2</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32713722"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39C86B2D"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F700A1">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832E43">
            <w:pPr>
              <w:overflowPunct w:val="0"/>
              <w:autoSpaceDE w:val="0"/>
              <w:autoSpaceDN w:val="0"/>
              <w:adjustRightInd w:val="0"/>
              <w:spacing w:after="12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pPr>
              <w:numPr>
                <w:ilvl w:val="1"/>
                <w:numId w:val="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pPr>
              <w:pStyle w:val="ListParagraph"/>
              <w:numPr>
                <w:ilvl w:val="2"/>
                <w:numId w:val="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Further define the interruption length, occasion and ratio, if the interruption is allowed</w:t>
            </w:r>
          </w:p>
          <w:p w14:paraId="162F0669" w14:textId="77777777" w:rsidR="003B60CC" w:rsidRDefault="00B80EF1">
            <w:pPr>
              <w:pStyle w:val="ListParagraph"/>
              <w:numPr>
                <w:ilvl w:val="2"/>
                <w:numId w:val="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p w14:paraId="72E6C9D2" w14:textId="77777777" w:rsidR="00832E43" w:rsidRDefault="00832E43" w:rsidP="00832E43">
            <w:pPr>
              <w:overflowPunct w:val="0"/>
              <w:autoSpaceDE w:val="0"/>
              <w:autoSpaceDN w:val="0"/>
              <w:adjustRightInd w:val="0"/>
              <w:spacing w:after="120" w:line="256" w:lineRule="auto"/>
              <w:textAlignment w:val="baseline"/>
              <w:rPr>
                <w:rFonts w:eastAsia="Batang"/>
              </w:rPr>
            </w:pPr>
            <w:r>
              <w:rPr>
                <w:rFonts w:eastAsia="Batang"/>
              </w:rPr>
              <w:t>Define RRM requirements for measurement without gaps for the following cases</w:t>
            </w:r>
          </w:p>
          <w:p w14:paraId="1AD96AE9" w14:textId="77777777" w:rsidR="00832E43" w:rsidRDefault="00832E43">
            <w:pPr>
              <w:numPr>
                <w:ilvl w:val="1"/>
                <w:numId w:val="15"/>
              </w:numPr>
              <w:overflowPunct w:val="0"/>
              <w:autoSpaceDE w:val="0"/>
              <w:autoSpaceDN w:val="0"/>
              <w:adjustRightInd w:val="0"/>
              <w:spacing w:after="120" w:line="256" w:lineRule="auto"/>
              <w:ind w:left="720"/>
              <w:textAlignment w:val="baseline"/>
            </w:pPr>
            <w:r>
              <w:t>Inter-RAT measurements without gaps [RAN4]</w:t>
            </w:r>
          </w:p>
          <w:p w14:paraId="6348A174" w14:textId="77777777" w:rsidR="00832E43" w:rsidRDefault="00832E43">
            <w:pPr>
              <w:numPr>
                <w:ilvl w:val="2"/>
                <w:numId w:val="15"/>
              </w:numPr>
              <w:overflowPunct w:val="0"/>
              <w:autoSpaceDE w:val="0"/>
              <w:autoSpaceDN w:val="0"/>
              <w:adjustRightInd w:val="0"/>
              <w:spacing w:after="120" w:line="256" w:lineRule="auto"/>
              <w:ind w:left="1440"/>
              <w:textAlignment w:val="baseline"/>
            </w:pPr>
            <w:r>
              <w:t>Inter-RAT NR measurements</w:t>
            </w:r>
          </w:p>
          <w:p w14:paraId="19633797" w14:textId="605CCD9B" w:rsidR="00832E43" w:rsidRPr="00832E43" w:rsidRDefault="00832E43">
            <w:pPr>
              <w:numPr>
                <w:ilvl w:val="2"/>
                <w:numId w:val="15"/>
              </w:numPr>
              <w:overflowPunct w:val="0"/>
              <w:autoSpaceDE w:val="0"/>
              <w:autoSpaceDN w:val="0"/>
              <w:adjustRightInd w:val="0"/>
              <w:spacing w:after="120" w:line="256" w:lineRule="auto"/>
              <w:ind w:left="1440"/>
              <w:textAlignment w:val="baseline"/>
            </w:pPr>
            <w:r>
              <w:t>Inter-RAT LTE measurement</w:t>
            </w:r>
          </w:p>
        </w:tc>
      </w:tr>
    </w:tbl>
    <w:p w14:paraId="5D324855" w14:textId="0037CAFD" w:rsidR="00611A4A" w:rsidRPr="00B10356" w:rsidRDefault="00611A4A" w:rsidP="004459CB">
      <w:pPr>
        <w:jc w:val="both"/>
      </w:pPr>
      <w:r w:rsidRPr="00B10356">
        <w:t>Furthermore, the open issues from the previous meeting (meeting RAN4#1</w:t>
      </w:r>
      <w:r w:rsidR="00832E43">
        <w:t>10</w:t>
      </w:r>
      <w:r w:rsidRPr="00B10356">
        <w:t>) are given below</w:t>
      </w:r>
      <w:r w:rsidR="00E40380">
        <w:t xml:space="preserve"> </w:t>
      </w:r>
      <w:r w:rsidR="00E40380">
        <w:fldChar w:fldCharType="begin"/>
      </w:r>
      <w:r w:rsidR="00E40380">
        <w:instrText xml:space="preserve"> REF _Ref146120180 \r \h </w:instrText>
      </w:r>
      <w:r w:rsidR="00E40380">
        <w:fldChar w:fldCharType="separate"/>
      </w:r>
      <w:r w:rsidR="00F700A1">
        <w:t>[2]</w:t>
      </w:r>
      <w:r w:rsidR="00E40380">
        <w:fldChar w:fldCharType="end"/>
      </w:r>
      <w:r w:rsidRPr="00B10356">
        <w:t>:</w:t>
      </w:r>
    </w:p>
    <w:p w14:paraId="6A3822E2" w14:textId="511CB706" w:rsidR="00A451B8" w:rsidRDefault="00721FEC" w:rsidP="008359FF">
      <w:pPr>
        <w:pStyle w:val="Heading1"/>
        <w:numPr>
          <w:ilvl w:val="0"/>
          <w:numId w:val="1"/>
        </w:numPr>
        <w:jc w:val="both"/>
        <w:rPr>
          <w:rFonts w:ascii="Arial" w:hAnsi="Arial" w:cs="Arial"/>
        </w:rPr>
      </w:pPr>
      <w:r>
        <w:rPr>
          <w:rFonts w:ascii="Arial" w:hAnsi="Arial" w:cs="Arial"/>
        </w:rPr>
        <w:t>Discussion</w:t>
      </w:r>
      <w:r w:rsidR="00146999" w:rsidRPr="00146999">
        <w:rPr>
          <w:rFonts w:asciiTheme="minorHAnsi" w:eastAsiaTheme="minorEastAsia" w:hAnsiTheme="minorHAnsi" w:cs="Arial"/>
          <w:color w:val="auto"/>
          <w:sz w:val="22"/>
          <w:szCs w:val="22"/>
        </w:rPr>
        <w:t xml:space="preserve"> </w:t>
      </w:r>
      <w:r w:rsidR="00146999" w:rsidRPr="00146999">
        <w:rPr>
          <w:rFonts w:ascii="Arial" w:hAnsi="Arial" w:cs="Arial"/>
        </w:rPr>
        <w:t xml:space="preserve">on </w:t>
      </w:r>
      <w:proofErr w:type="spellStart"/>
      <w:r w:rsidR="00A451B8">
        <w:rPr>
          <w:rFonts w:ascii="Arial" w:hAnsi="Arial" w:cs="Arial"/>
        </w:rPr>
        <w:t>NeedForGap</w:t>
      </w:r>
      <w:proofErr w:type="spellEnd"/>
      <w:r w:rsidR="00A451B8">
        <w:rPr>
          <w:rFonts w:ascii="Arial" w:hAnsi="Arial" w:cs="Arial"/>
        </w:rPr>
        <w:t xml:space="preserve"> issues</w:t>
      </w:r>
    </w:p>
    <w:p w14:paraId="24EC539A" w14:textId="61A755B5" w:rsidR="00721FEC" w:rsidRDefault="00A451B8" w:rsidP="00152AD6">
      <w:pPr>
        <w:pStyle w:val="Heading2"/>
        <w:numPr>
          <w:ilvl w:val="1"/>
          <w:numId w:val="1"/>
        </w:numPr>
        <w:rPr>
          <w:rFonts w:cs="Arial"/>
        </w:rPr>
      </w:pPr>
      <w:r>
        <w:rPr>
          <w:rFonts w:cs="Arial"/>
        </w:rPr>
        <w:t xml:space="preserve">Discussion on </w:t>
      </w:r>
      <w:r w:rsidR="00146999" w:rsidRPr="00146999">
        <w:rPr>
          <w:rFonts w:cs="Arial"/>
        </w:rPr>
        <w:t>DRX specific issues</w:t>
      </w:r>
    </w:p>
    <w:p w14:paraId="251D00D5" w14:textId="04926373" w:rsidR="008559B9" w:rsidRPr="00FA563D" w:rsidRDefault="00D56717" w:rsidP="008559B9">
      <w:r w:rsidRPr="00FA563D">
        <w:t>The open issues from WF:</w:t>
      </w:r>
    </w:p>
    <w:tbl>
      <w:tblPr>
        <w:tblStyle w:val="TableGrid"/>
        <w:tblW w:w="0" w:type="auto"/>
        <w:tblLook w:val="04A0" w:firstRow="1" w:lastRow="0" w:firstColumn="1" w:lastColumn="0" w:noHBand="0" w:noVBand="1"/>
      </w:tblPr>
      <w:tblGrid>
        <w:gridCol w:w="9629"/>
      </w:tblGrid>
      <w:tr w:rsidR="00D56717" w:rsidRPr="00CD54F4" w14:paraId="4D50F108" w14:textId="77777777" w:rsidTr="00D56717">
        <w:tc>
          <w:tcPr>
            <w:tcW w:w="9629" w:type="dxa"/>
          </w:tcPr>
          <w:p w14:paraId="1000FE9F" w14:textId="77777777" w:rsidR="009229C3" w:rsidRPr="00CD54F4" w:rsidRDefault="009229C3" w:rsidP="009229C3">
            <w:pPr>
              <w:pStyle w:val="Heading3"/>
              <w:numPr>
                <w:ilvl w:val="0"/>
                <w:numId w:val="0"/>
              </w:numPr>
              <w:ind w:left="576" w:hanging="576"/>
              <w:rPr>
                <w:rFonts w:asciiTheme="minorHAnsi" w:eastAsia="SimSun" w:hAnsiTheme="minorHAnsi" w:cstheme="minorHAnsi"/>
                <w:b/>
                <w:bCs/>
                <w:sz w:val="18"/>
                <w:szCs w:val="18"/>
              </w:rPr>
            </w:pPr>
            <w:r w:rsidRPr="00CD54F4">
              <w:rPr>
                <w:rFonts w:asciiTheme="minorHAnsi" w:eastAsia="SimSun" w:hAnsiTheme="minorHAnsi" w:cstheme="minorHAnsi"/>
                <w:b/>
                <w:bCs/>
                <w:sz w:val="18"/>
                <w:szCs w:val="18"/>
              </w:rPr>
              <w:lastRenderedPageBreak/>
              <w:t>Sub-topic 1-1 DRX</w:t>
            </w:r>
          </w:p>
          <w:p w14:paraId="1134DD33" w14:textId="77777777" w:rsidR="009229C3" w:rsidRPr="00CD54F4" w:rsidRDefault="009229C3" w:rsidP="009229C3">
            <w:pPr>
              <w:rPr>
                <w:rFonts w:eastAsia="SimSun" w:cstheme="minorHAnsi"/>
                <w:b/>
                <w:sz w:val="18"/>
                <w:szCs w:val="18"/>
                <w:u w:val="single"/>
                <w:lang w:eastAsia="ko-KR"/>
              </w:rPr>
            </w:pPr>
            <w:r w:rsidRPr="00CD54F4">
              <w:rPr>
                <w:rFonts w:cstheme="minorHAnsi"/>
                <w:b/>
                <w:sz w:val="18"/>
                <w:szCs w:val="18"/>
                <w:u w:val="single"/>
                <w:lang w:eastAsia="ko-KR"/>
              </w:rPr>
              <w:t>Issue 1-1-1: Misalignment between DRX-on duration and SMTC for NFG measurements</w:t>
            </w:r>
          </w:p>
          <w:p w14:paraId="3416B349"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t>Proposals</w:t>
            </w:r>
          </w:p>
          <w:p w14:paraId="65E8D57A"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Option 1: UE measures only within SMTC occasions once every DRX cycle and no interruption is allowed.</w:t>
            </w:r>
          </w:p>
          <w:p w14:paraId="3052A0FB"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2: UE measures within SMTC occasions when DRX cycle is larger than 320ms and no interruption is allowed; but when DRX cycle is equal or smaller than 320ms interruption is allowed once every DRX cycle according to </w:t>
            </w:r>
            <w:proofErr w:type="spellStart"/>
            <w:r w:rsidRPr="00CD54F4">
              <w:rPr>
                <w:rFonts w:eastAsia="SimSun" w:cstheme="minorHAnsi"/>
                <w:sz w:val="18"/>
                <w:szCs w:val="18"/>
              </w:rPr>
              <w:t>Tcycle</w:t>
            </w:r>
            <w:proofErr w:type="spellEnd"/>
            <w:r w:rsidRPr="00CD54F4">
              <w:rPr>
                <w:rFonts w:eastAsia="SimSun" w:cstheme="minorHAnsi"/>
                <w:sz w:val="18"/>
                <w:szCs w:val="18"/>
              </w:rPr>
              <w:t xml:space="preserve">, </w:t>
            </w:r>
            <w:proofErr w:type="spellStart"/>
            <w:r w:rsidRPr="00CD54F4">
              <w:rPr>
                <w:rFonts w:eastAsia="SimSun" w:cstheme="minorHAnsi"/>
                <w:sz w:val="18"/>
                <w:szCs w:val="18"/>
              </w:rPr>
              <w:t>i</w:t>
            </w:r>
            <w:proofErr w:type="spellEnd"/>
            <w:r w:rsidRPr="00CD54F4">
              <w:rPr>
                <w:rFonts w:eastAsia="SimSun" w:cstheme="minorHAnsi"/>
                <w:sz w:val="18"/>
                <w:szCs w:val="18"/>
              </w:rPr>
              <w:t>.</w:t>
            </w:r>
          </w:p>
          <w:p w14:paraId="6CF69A18"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3: UE measurements can affect DRX-on duration. Interruption is allowed once every DRX cycle, and it is according to </w:t>
            </w:r>
            <w:proofErr w:type="spellStart"/>
            <w:r w:rsidRPr="00CD54F4">
              <w:rPr>
                <w:rFonts w:eastAsia="SimSun" w:cstheme="minorHAnsi"/>
                <w:sz w:val="18"/>
                <w:szCs w:val="18"/>
              </w:rPr>
              <w:t>Tcycle,i</w:t>
            </w:r>
            <w:proofErr w:type="spellEnd"/>
            <w:r w:rsidRPr="00CD54F4">
              <w:rPr>
                <w:rFonts w:eastAsia="SimSun" w:cstheme="minorHAnsi"/>
                <w:sz w:val="18"/>
                <w:szCs w:val="18"/>
              </w:rPr>
              <w:t>.</w:t>
            </w:r>
          </w:p>
          <w:p w14:paraId="4B826D8C"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4: UE measurements can affect DRX-on duration under certain conditions. Interruption is allowed once every DRX cycle, and it is according to </w:t>
            </w:r>
            <w:proofErr w:type="spellStart"/>
            <w:r w:rsidRPr="00CD54F4">
              <w:rPr>
                <w:rFonts w:eastAsia="SimSun" w:cstheme="minorHAnsi"/>
                <w:sz w:val="18"/>
                <w:szCs w:val="18"/>
              </w:rPr>
              <w:t>Tcycle,i</w:t>
            </w:r>
            <w:proofErr w:type="spellEnd"/>
            <w:r w:rsidRPr="00CD54F4">
              <w:rPr>
                <w:rFonts w:eastAsia="SimSun" w:cstheme="minorHAnsi"/>
                <w:sz w:val="18"/>
                <w:szCs w:val="18"/>
              </w:rPr>
              <w:t>.</w:t>
            </w:r>
          </w:p>
          <w:p w14:paraId="65B1842D" w14:textId="77777777" w:rsidR="009229C3" w:rsidRPr="00CD54F4" w:rsidRDefault="009229C3">
            <w:pPr>
              <w:pStyle w:val="ListParagraph"/>
              <w:numPr>
                <w:ilvl w:val="1"/>
                <w:numId w:val="9"/>
              </w:numPr>
              <w:autoSpaceDN w:val="0"/>
              <w:contextualSpacing w:val="0"/>
              <w:rPr>
                <w:rFonts w:eastAsia="Times New Roman" w:cstheme="minorHAnsi"/>
                <w:sz w:val="18"/>
                <w:szCs w:val="18"/>
                <w:lang w:eastAsia="ja-JP"/>
              </w:rPr>
            </w:pPr>
            <w:r w:rsidRPr="00CD54F4">
              <w:rPr>
                <w:rFonts w:eastAsia="Times New Roman" w:cstheme="minorHAnsi"/>
                <w:sz w:val="18"/>
                <w:szCs w:val="18"/>
              </w:rPr>
              <w:t>Option 5: Interruptions may be allowed during DRX ON duration under the following conditions:</w:t>
            </w:r>
          </w:p>
          <w:p w14:paraId="662896E6" w14:textId="77777777" w:rsidR="009229C3" w:rsidRPr="00CD54F4" w:rsidRDefault="009229C3">
            <w:pPr>
              <w:pStyle w:val="ListParagraph"/>
              <w:numPr>
                <w:ilvl w:val="2"/>
                <w:numId w:val="9"/>
              </w:numPr>
              <w:autoSpaceDN w:val="0"/>
              <w:contextualSpacing w:val="0"/>
              <w:rPr>
                <w:rFonts w:eastAsia="Times New Roman" w:cstheme="minorHAnsi"/>
                <w:sz w:val="18"/>
                <w:szCs w:val="18"/>
                <w:lang w:eastAsia="en-US"/>
              </w:rPr>
            </w:pPr>
            <w:r w:rsidRPr="00CD54F4">
              <w:rPr>
                <w:rFonts w:eastAsia="Times New Roman" w:cstheme="minorHAnsi"/>
                <w:sz w:val="18"/>
                <w:szCs w:val="18"/>
              </w:rPr>
              <w:t xml:space="preserve">if DRX ON duration is smaller or equal to 10 </w:t>
            </w:r>
            <w:proofErr w:type="spellStart"/>
            <w:r w:rsidRPr="00CD54F4">
              <w:rPr>
                <w:rFonts w:eastAsia="Times New Roman" w:cstheme="minorHAnsi"/>
                <w:sz w:val="18"/>
                <w:szCs w:val="18"/>
              </w:rPr>
              <w:t>ms</w:t>
            </w:r>
            <w:proofErr w:type="spellEnd"/>
            <w:r w:rsidRPr="00CD54F4">
              <w:rPr>
                <w:rFonts w:eastAsia="Times New Roman" w:cstheme="minorHAnsi"/>
                <w:sz w:val="18"/>
                <w:szCs w:val="18"/>
              </w:rPr>
              <w:t xml:space="preserve"> </w:t>
            </w:r>
            <w:r w:rsidRPr="00CD54F4">
              <w:rPr>
                <w:rFonts w:eastAsia="Times New Roman" w:cstheme="minorHAnsi"/>
                <w:sz w:val="18"/>
                <w:szCs w:val="18"/>
                <w:u w:val="single"/>
              </w:rPr>
              <w:t>and DRX cycle is larger than [80ms]</w:t>
            </w:r>
            <w:r w:rsidRPr="00CD54F4">
              <w:rPr>
                <w:rFonts w:eastAsia="Times New Roman" w:cstheme="minorHAnsi"/>
                <w:sz w:val="18"/>
                <w:szCs w:val="18"/>
              </w:rPr>
              <w:t xml:space="preserve">, </w:t>
            </w:r>
          </w:p>
          <w:p w14:paraId="3E31EC9E" w14:textId="77777777" w:rsidR="009229C3" w:rsidRPr="00CD54F4" w:rsidRDefault="009229C3">
            <w:pPr>
              <w:pStyle w:val="ListParagraph"/>
              <w:numPr>
                <w:ilvl w:val="3"/>
                <w:numId w:val="9"/>
              </w:numPr>
              <w:autoSpaceDN w:val="0"/>
              <w:contextualSpacing w:val="0"/>
              <w:rPr>
                <w:rFonts w:eastAsia="Times New Roman" w:cstheme="minorHAnsi"/>
                <w:sz w:val="18"/>
                <w:szCs w:val="18"/>
              </w:rPr>
            </w:pPr>
            <w:r w:rsidRPr="00CD54F4">
              <w:rPr>
                <w:rFonts w:eastAsia="Times New Roman" w:cstheme="minorHAnsi"/>
                <w:sz w:val="18"/>
                <w:szCs w:val="18"/>
              </w:rPr>
              <w:t>Interruptions are not allowed in the DRX ON duration</w:t>
            </w:r>
            <w:r w:rsidRPr="00CD54F4">
              <w:rPr>
                <w:rFonts w:eastAsia="Times New Roman" w:cstheme="minorHAnsi"/>
                <w:sz w:val="18"/>
                <w:szCs w:val="18"/>
                <w:u w:val="single"/>
              </w:rPr>
              <w:t xml:space="preserve">, excluding the time extended due to </w:t>
            </w:r>
            <w:proofErr w:type="spellStart"/>
            <w:r w:rsidRPr="00CD54F4">
              <w:rPr>
                <w:rFonts w:eastAsia="Times New Roman" w:cstheme="minorHAnsi"/>
                <w:sz w:val="18"/>
                <w:szCs w:val="18"/>
                <w:u w:val="single"/>
              </w:rPr>
              <w:t>drx-inactivityTimer</w:t>
            </w:r>
            <w:proofErr w:type="spellEnd"/>
          </w:p>
          <w:p w14:paraId="1C4F34EE" w14:textId="77777777" w:rsidR="009229C3" w:rsidRPr="00CD54F4" w:rsidRDefault="009229C3">
            <w:pPr>
              <w:pStyle w:val="ListParagraph"/>
              <w:numPr>
                <w:ilvl w:val="2"/>
                <w:numId w:val="9"/>
              </w:numPr>
              <w:autoSpaceDN w:val="0"/>
              <w:contextualSpacing w:val="0"/>
              <w:rPr>
                <w:rFonts w:eastAsia="Times New Roman" w:cstheme="minorHAnsi"/>
                <w:sz w:val="18"/>
                <w:szCs w:val="18"/>
              </w:rPr>
            </w:pPr>
            <w:r w:rsidRPr="00CD54F4">
              <w:rPr>
                <w:rFonts w:eastAsia="Times New Roman" w:cstheme="minorHAnsi"/>
                <w:sz w:val="18"/>
                <w:szCs w:val="18"/>
              </w:rPr>
              <w:t xml:space="preserve">Otherwise </w:t>
            </w:r>
          </w:p>
          <w:p w14:paraId="25AE4589" w14:textId="77777777" w:rsidR="009229C3" w:rsidRPr="00CD54F4" w:rsidRDefault="009229C3">
            <w:pPr>
              <w:pStyle w:val="ListParagraph"/>
              <w:numPr>
                <w:ilvl w:val="3"/>
                <w:numId w:val="9"/>
              </w:numPr>
              <w:autoSpaceDN w:val="0"/>
              <w:contextualSpacing w:val="0"/>
              <w:rPr>
                <w:rFonts w:eastAsia="Times New Roman" w:cstheme="minorHAnsi"/>
                <w:sz w:val="18"/>
                <w:szCs w:val="18"/>
              </w:rPr>
            </w:pPr>
            <w:r w:rsidRPr="00CD54F4">
              <w:rPr>
                <w:rFonts w:eastAsia="Times New Roman" w:cstheme="minorHAnsi"/>
                <w:sz w:val="18"/>
                <w:szCs w:val="18"/>
              </w:rPr>
              <w:t>interruptions are allowed, except for the last slot containing PDCCH in the DRX ON duration</w:t>
            </w:r>
            <w:r w:rsidRPr="00CD54F4">
              <w:rPr>
                <w:rFonts w:eastAsia="Times New Roman" w:cstheme="minorHAnsi"/>
                <w:sz w:val="18"/>
                <w:szCs w:val="18"/>
                <w:u w:val="single"/>
              </w:rPr>
              <w:t xml:space="preserve">, excluding the time extended due to </w:t>
            </w:r>
            <w:proofErr w:type="spellStart"/>
            <w:r w:rsidRPr="00CD54F4">
              <w:rPr>
                <w:rFonts w:eastAsia="Times New Roman" w:cstheme="minorHAnsi"/>
                <w:sz w:val="18"/>
                <w:szCs w:val="18"/>
                <w:u w:val="single"/>
              </w:rPr>
              <w:t>drx-inactivityTimer</w:t>
            </w:r>
            <w:proofErr w:type="spellEnd"/>
          </w:p>
          <w:p w14:paraId="29AE5FA7" w14:textId="77777777" w:rsidR="009229C3" w:rsidRPr="00CD54F4" w:rsidRDefault="009229C3">
            <w:pPr>
              <w:pStyle w:val="ListParagraph"/>
              <w:numPr>
                <w:ilvl w:val="1"/>
                <w:numId w:val="9"/>
              </w:numPr>
              <w:autoSpaceDN w:val="0"/>
              <w:contextualSpacing w:val="0"/>
              <w:rPr>
                <w:rFonts w:eastAsia="Times New Roman" w:cstheme="minorHAnsi"/>
                <w:sz w:val="18"/>
                <w:szCs w:val="18"/>
                <w:lang w:eastAsia="ja-JP"/>
              </w:rPr>
            </w:pPr>
            <w:r w:rsidRPr="00CD54F4">
              <w:rPr>
                <w:rFonts w:eastAsia="Times New Roman" w:cstheme="minorHAnsi"/>
                <w:sz w:val="18"/>
                <w:szCs w:val="18"/>
              </w:rPr>
              <w:t>Option 6: Interruptions may be allowed during DRX ON duration under the following conditions:</w:t>
            </w:r>
          </w:p>
          <w:p w14:paraId="21985D11" w14:textId="77777777" w:rsidR="009229C3" w:rsidRPr="00CD54F4" w:rsidRDefault="009229C3">
            <w:pPr>
              <w:pStyle w:val="ListParagraph"/>
              <w:numPr>
                <w:ilvl w:val="2"/>
                <w:numId w:val="9"/>
              </w:numPr>
              <w:autoSpaceDN w:val="0"/>
              <w:contextualSpacing w:val="0"/>
              <w:rPr>
                <w:rFonts w:eastAsia="Times New Roman" w:cstheme="minorHAnsi"/>
                <w:sz w:val="18"/>
                <w:szCs w:val="18"/>
                <w:lang w:eastAsia="en-US"/>
              </w:rPr>
            </w:pPr>
            <w:r w:rsidRPr="00CD54F4">
              <w:rPr>
                <w:rFonts w:eastAsia="Times New Roman" w:cstheme="minorHAnsi"/>
                <w:sz w:val="18"/>
                <w:szCs w:val="18"/>
              </w:rPr>
              <w:t xml:space="preserve">if DRX ON duration is smaller or equal to 10 </w:t>
            </w:r>
            <w:proofErr w:type="spellStart"/>
            <w:r w:rsidRPr="00CD54F4">
              <w:rPr>
                <w:rFonts w:eastAsia="Times New Roman" w:cstheme="minorHAnsi"/>
                <w:sz w:val="18"/>
                <w:szCs w:val="18"/>
              </w:rPr>
              <w:t>ms</w:t>
            </w:r>
            <w:proofErr w:type="spellEnd"/>
            <w:r w:rsidRPr="00CD54F4">
              <w:rPr>
                <w:rFonts w:eastAsia="Times New Roman" w:cstheme="minorHAnsi"/>
                <w:sz w:val="18"/>
                <w:szCs w:val="18"/>
              </w:rPr>
              <w:t xml:space="preserve"> </w:t>
            </w:r>
            <w:r w:rsidRPr="00CD54F4">
              <w:rPr>
                <w:rFonts w:eastAsia="Times New Roman" w:cstheme="minorHAnsi"/>
                <w:sz w:val="18"/>
                <w:szCs w:val="18"/>
                <w:u w:val="single"/>
              </w:rPr>
              <w:t>and DRX cycle is larger than [80ms]</w:t>
            </w:r>
            <w:r w:rsidRPr="00CD54F4">
              <w:rPr>
                <w:rFonts w:eastAsia="Times New Roman" w:cstheme="minorHAnsi"/>
                <w:sz w:val="18"/>
                <w:szCs w:val="18"/>
              </w:rPr>
              <w:t xml:space="preserve">, </w:t>
            </w:r>
          </w:p>
          <w:p w14:paraId="6D370F05" w14:textId="77777777" w:rsidR="009229C3" w:rsidRPr="00CD54F4" w:rsidRDefault="009229C3">
            <w:pPr>
              <w:pStyle w:val="ListParagraph"/>
              <w:numPr>
                <w:ilvl w:val="3"/>
                <w:numId w:val="9"/>
              </w:numPr>
              <w:autoSpaceDN w:val="0"/>
              <w:contextualSpacing w:val="0"/>
              <w:rPr>
                <w:rFonts w:eastAsia="Times New Roman" w:cstheme="minorHAnsi"/>
                <w:sz w:val="18"/>
                <w:szCs w:val="18"/>
              </w:rPr>
            </w:pPr>
            <w:r w:rsidRPr="00CD54F4">
              <w:rPr>
                <w:rFonts w:eastAsia="Times New Roman" w:cstheme="minorHAnsi"/>
                <w:sz w:val="18"/>
                <w:szCs w:val="18"/>
              </w:rPr>
              <w:t>Interruptions are not allowed in the DRX ON duration</w:t>
            </w:r>
            <w:r w:rsidRPr="00CD54F4">
              <w:rPr>
                <w:rFonts w:eastAsia="Times New Roman" w:cstheme="minorHAnsi"/>
                <w:sz w:val="18"/>
                <w:szCs w:val="18"/>
                <w:u w:val="single"/>
              </w:rPr>
              <w:t xml:space="preserve">, excluding the time extended due to </w:t>
            </w:r>
            <w:proofErr w:type="spellStart"/>
            <w:r w:rsidRPr="00CD54F4">
              <w:rPr>
                <w:rFonts w:eastAsia="Times New Roman" w:cstheme="minorHAnsi"/>
                <w:sz w:val="18"/>
                <w:szCs w:val="18"/>
                <w:u w:val="single"/>
              </w:rPr>
              <w:t>drx-inactivityTimer</w:t>
            </w:r>
            <w:proofErr w:type="spellEnd"/>
          </w:p>
          <w:p w14:paraId="74481558" w14:textId="77777777" w:rsidR="009229C3" w:rsidRPr="00CD54F4" w:rsidRDefault="009229C3">
            <w:pPr>
              <w:pStyle w:val="ListParagraph"/>
              <w:numPr>
                <w:ilvl w:val="2"/>
                <w:numId w:val="9"/>
              </w:numPr>
              <w:autoSpaceDN w:val="0"/>
              <w:contextualSpacing w:val="0"/>
              <w:rPr>
                <w:rFonts w:eastAsia="Times New Roman" w:cstheme="minorHAnsi"/>
                <w:sz w:val="18"/>
                <w:szCs w:val="18"/>
              </w:rPr>
            </w:pPr>
            <w:r w:rsidRPr="00CD54F4">
              <w:rPr>
                <w:rFonts w:eastAsia="Times New Roman" w:cstheme="minorHAnsi"/>
                <w:sz w:val="18"/>
                <w:szCs w:val="18"/>
              </w:rPr>
              <w:t xml:space="preserve">Otherwise </w:t>
            </w:r>
          </w:p>
          <w:p w14:paraId="0C67CBC8" w14:textId="77777777" w:rsidR="009229C3" w:rsidRPr="00CD54F4" w:rsidRDefault="009229C3">
            <w:pPr>
              <w:pStyle w:val="ListParagraph"/>
              <w:numPr>
                <w:ilvl w:val="3"/>
                <w:numId w:val="9"/>
              </w:numPr>
              <w:autoSpaceDN w:val="0"/>
              <w:contextualSpacing w:val="0"/>
              <w:rPr>
                <w:rFonts w:eastAsia="Times New Roman" w:cstheme="minorHAnsi"/>
                <w:sz w:val="18"/>
                <w:szCs w:val="18"/>
              </w:rPr>
            </w:pPr>
            <w:r w:rsidRPr="00CD54F4">
              <w:rPr>
                <w:rFonts w:eastAsia="Times New Roman" w:cstheme="minorHAnsi"/>
                <w:sz w:val="18"/>
                <w:szCs w:val="18"/>
              </w:rPr>
              <w:t>interruptions are allowed</w:t>
            </w:r>
          </w:p>
          <w:p w14:paraId="0501600C" w14:textId="77777777" w:rsidR="009229C3" w:rsidRPr="00CD54F4" w:rsidRDefault="009229C3" w:rsidP="009229C3">
            <w:pPr>
              <w:overflowPunct w:val="0"/>
              <w:autoSpaceDE w:val="0"/>
              <w:autoSpaceDN w:val="0"/>
              <w:adjustRightInd w:val="0"/>
              <w:spacing w:after="120"/>
              <w:rPr>
                <w:rFonts w:eastAsia="SimSun" w:cstheme="minorHAnsi"/>
                <w:sz w:val="18"/>
                <w:szCs w:val="18"/>
              </w:rPr>
            </w:pPr>
          </w:p>
          <w:p w14:paraId="20CE5C2A" w14:textId="77777777" w:rsidR="009229C3" w:rsidRPr="00CD54F4" w:rsidRDefault="009229C3" w:rsidP="009229C3">
            <w:pPr>
              <w:rPr>
                <w:rFonts w:eastAsia="SimSun" w:cstheme="minorHAnsi"/>
                <w:b/>
                <w:sz w:val="18"/>
                <w:szCs w:val="18"/>
                <w:u w:val="single"/>
                <w:lang w:eastAsia="ko-KR"/>
              </w:rPr>
            </w:pPr>
            <w:r w:rsidRPr="00CD54F4">
              <w:rPr>
                <w:rFonts w:cstheme="minorHAnsi"/>
                <w:b/>
                <w:sz w:val="18"/>
                <w:szCs w:val="18"/>
                <w:u w:val="single"/>
                <w:lang w:eastAsia="ko-KR"/>
              </w:rPr>
              <w:t>Issue 1-1-2: Aligned DRX-on duration and SMTC for NFG measurements and DRX cycle is larger than 320ms</w:t>
            </w:r>
          </w:p>
          <w:p w14:paraId="27B28CC1"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t>Proposals</w:t>
            </w:r>
          </w:p>
          <w:p w14:paraId="07CE8542"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Option 1: UE does not measure within SMTC occasions and no interruption is expected.</w:t>
            </w:r>
          </w:p>
          <w:p w14:paraId="18DAF0D9"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2: Interruption is always allowed, and it is according to </w:t>
            </w:r>
            <w:proofErr w:type="spellStart"/>
            <w:r w:rsidRPr="00CD54F4">
              <w:rPr>
                <w:rFonts w:eastAsia="SimSun" w:cstheme="minorHAnsi"/>
                <w:sz w:val="18"/>
                <w:szCs w:val="18"/>
              </w:rPr>
              <w:t>Tcycle,i</w:t>
            </w:r>
            <w:proofErr w:type="spellEnd"/>
            <w:r w:rsidRPr="00CD54F4">
              <w:rPr>
                <w:rFonts w:eastAsia="SimSun" w:cstheme="minorHAnsi"/>
                <w:sz w:val="18"/>
                <w:szCs w:val="18"/>
              </w:rPr>
              <w:t>.</w:t>
            </w:r>
          </w:p>
          <w:p w14:paraId="22566D55" w14:textId="77777777" w:rsidR="009229C3" w:rsidRPr="00CD54F4" w:rsidRDefault="009229C3" w:rsidP="009229C3">
            <w:pPr>
              <w:rPr>
                <w:rFonts w:eastAsia="SimSun" w:cstheme="minorHAnsi"/>
                <w:b/>
                <w:sz w:val="18"/>
                <w:szCs w:val="18"/>
                <w:u w:val="single"/>
                <w:lang w:eastAsia="ko-KR"/>
              </w:rPr>
            </w:pPr>
            <w:r w:rsidRPr="00CD54F4">
              <w:rPr>
                <w:rFonts w:cstheme="minorHAnsi"/>
                <w:b/>
                <w:sz w:val="18"/>
                <w:szCs w:val="18"/>
                <w:u w:val="single"/>
                <w:lang w:eastAsia="ko-KR"/>
              </w:rPr>
              <w:t>Issue 1-1-3: Aligned DRX-on duration and SMTC for NFG measurements and DRX cycle is equal or shorter than 320ms</w:t>
            </w:r>
          </w:p>
          <w:p w14:paraId="68AD07B4"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t>Proposals</w:t>
            </w:r>
          </w:p>
          <w:p w14:paraId="0D70FABB" w14:textId="2734CBD1"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1: Interruption is always allowed, and it is according to </w:t>
            </w:r>
            <w:proofErr w:type="spellStart"/>
            <w:r w:rsidRPr="00CD54F4">
              <w:rPr>
                <w:rFonts w:eastAsia="SimSun" w:cstheme="minorHAnsi"/>
                <w:sz w:val="18"/>
                <w:szCs w:val="18"/>
              </w:rPr>
              <w:t>Tcycle,i</w:t>
            </w:r>
            <w:proofErr w:type="spellEnd"/>
            <w:r w:rsidRPr="00CD54F4">
              <w:rPr>
                <w:rFonts w:eastAsia="SimSun" w:cstheme="minorHAnsi"/>
                <w:sz w:val="18"/>
                <w:szCs w:val="18"/>
              </w:rPr>
              <w:t>.</w:t>
            </w:r>
          </w:p>
          <w:p w14:paraId="424F9DEB" w14:textId="77777777" w:rsidR="009229C3" w:rsidRPr="00CD54F4" w:rsidRDefault="009229C3" w:rsidP="009229C3">
            <w:pPr>
              <w:rPr>
                <w:rFonts w:cstheme="minorHAnsi"/>
                <w:b/>
                <w:sz w:val="18"/>
                <w:szCs w:val="18"/>
                <w:u w:val="single"/>
                <w:lang w:eastAsia="ko-KR"/>
              </w:rPr>
            </w:pPr>
            <w:r w:rsidRPr="00CD54F4">
              <w:rPr>
                <w:rFonts w:cstheme="minorHAnsi"/>
                <w:b/>
                <w:sz w:val="18"/>
                <w:szCs w:val="18"/>
                <w:u w:val="single"/>
                <w:lang w:eastAsia="ko-KR"/>
              </w:rPr>
              <w:t>Issue 1-1-4: Consider DRX-on duration length as conditions to allow interruptions</w:t>
            </w:r>
          </w:p>
          <w:p w14:paraId="036A0CE0"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t>Proposals</w:t>
            </w:r>
          </w:p>
          <w:p w14:paraId="167CB250"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1: </w:t>
            </w:r>
            <w:bookmarkStart w:id="0" w:name="_Toc159060500"/>
            <w:r w:rsidRPr="00CD54F4">
              <w:rPr>
                <w:rFonts w:cstheme="minorHAnsi"/>
                <w:sz w:val="18"/>
                <w:szCs w:val="18"/>
              </w:rPr>
              <w:t xml:space="preserve">if DRX ON duration is larger than 10 </w:t>
            </w:r>
            <w:proofErr w:type="spellStart"/>
            <w:r w:rsidRPr="00CD54F4">
              <w:rPr>
                <w:rFonts w:cstheme="minorHAnsi"/>
                <w:sz w:val="18"/>
                <w:szCs w:val="18"/>
              </w:rPr>
              <w:t>ms</w:t>
            </w:r>
            <w:proofErr w:type="spellEnd"/>
            <w:r w:rsidRPr="00CD54F4">
              <w:rPr>
                <w:rFonts w:cstheme="minorHAnsi"/>
                <w:sz w:val="18"/>
                <w:szCs w:val="18"/>
              </w:rPr>
              <w:t>, interruptions are allowed, except for the last slot containing PDCCH in the DRX ON duration</w:t>
            </w:r>
            <w:bookmarkEnd w:id="0"/>
            <w:r w:rsidRPr="00CD54F4">
              <w:rPr>
                <w:rFonts w:cstheme="minorHAnsi"/>
                <w:sz w:val="18"/>
                <w:szCs w:val="18"/>
              </w:rPr>
              <w:t>.</w:t>
            </w:r>
          </w:p>
          <w:p w14:paraId="48D15EBC" w14:textId="77777777" w:rsidR="009229C3" w:rsidRPr="00CD54F4" w:rsidRDefault="009229C3" w:rsidP="009229C3">
            <w:pPr>
              <w:rPr>
                <w:rFonts w:eastAsia="SimSun" w:cstheme="minorHAnsi"/>
                <w:b/>
                <w:sz w:val="18"/>
                <w:szCs w:val="18"/>
                <w:u w:val="single"/>
                <w:lang w:eastAsia="ko-KR"/>
              </w:rPr>
            </w:pPr>
            <w:r w:rsidRPr="00CD54F4">
              <w:rPr>
                <w:rFonts w:cstheme="minorHAnsi"/>
                <w:b/>
                <w:sz w:val="18"/>
                <w:szCs w:val="18"/>
                <w:u w:val="single"/>
                <w:lang w:eastAsia="ko-KR"/>
              </w:rPr>
              <w:t>Issue 1-1-5: Consider other DRX cycle length threshold as conditions to allow interruptions</w:t>
            </w:r>
          </w:p>
          <w:p w14:paraId="232C2A91"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t>Proposals</w:t>
            </w:r>
          </w:p>
          <w:p w14:paraId="7069AF1A"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1: </w:t>
            </w:r>
            <w:r w:rsidRPr="00CD54F4">
              <w:rPr>
                <w:rFonts w:cstheme="minorHAnsi"/>
                <w:sz w:val="18"/>
                <w:szCs w:val="18"/>
              </w:rPr>
              <w:t>consider 40ms instead of 320ms.</w:t>
            </w:r>
          </w:p>
          <w:p w14:paraId="216F5BA7" w14:textId="77777777" w:rsidR="009229C3" w:rsidRPr="00CD54F4" w:rsidRDefault="009229C3" w:rsidP="009229C3">
            <w:pPr>
              <w:rPr>
                <w:rFonts w:eastAsia="SimSun" w:cstheme="minorHAnsi"/>
                <w:b/>
                <w:sz w:val="18"/>
                <w:szCs w:val="18"/>
                <w:u w:val="single"/>
                <w:lang w:eastAsia="ko-KR"/>
              </w:rPr>
            </w:pPr>
            <w:r w:rsidRPr="00CD54F4">
              <w:rPr>
                <w:rFonts w:cstheme="minorHAnsi"/>
                <w:b/>
                <w:sz w:val="18"/>
                <w:szCs w:val="18"/>
                <w:u w:val="single"/>
                <w:lang w:eastAsia="ko-KR"/>
              </w:rPr>
              <w:t>Issue 1-1-6: Consider whether there is interruption on PDCCH reception as conditions to allow interruptions</w:t>
            </w:r>
          </w:p>
          <w:p w14:paraId="481BDC07"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lastRenderedPageBreak/>
              <w:t>Proposals</w:t>
            </w:r>
          </w:p>
          <w:p w14:paraId="6FD4C185" w14:textId="77777777" w:rsidR="009229C3"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 xml:space="preserve">Option 1: </w:t>
            </w:r>
          </w:p>
          <w:p w14:paraId="5011085F" w14:textId="77777777" w:rsidR="009229C3" w:rsidRPr="00CD54F4" w:rsidRDefault="009229C3">
            <w:pPr>
              <w:pStyle w:val="ListParagraph"/>
              <w:numPr>
                <w:ilvl w:val="2"/>
                <w:numId w:val="9"/>
              </w:numPr>
              <w:overflowPunct w:val="0"/>
              <w:autoSpaceDE w:val="0"/>
              <w:autoSpaceDN w:val="0"/>
              <w:adjustRightInd w:val="0"/>
              <w:spacing w:after="120"/>
              <w:contextualSpacing w:val="0"/>
              <w:rPr>
                <w:rFonts w:eastAsia="SimSun" w:cstheme="minorHAnsi"/>
                <w:sz w:val="18"/>
                <w:szCs w:val="18"/>
              </w:rPr>
            </w:pPr>
            <w:r w:rsidRPr="00CD54F4">
              <w:rPr>
                <w:rFonts w:cstheme="minorHAnsi"/>
                <w:sz w:val="18"/>
                <w:szCs w:val="18"/>
              </w:rPr>
              <w:t>if it is not possible to place an interruption without affecting first and last PDCCH occasion in the DRX ON duration, it is not allowed to cause interruptions during DRX ON durations.</w:t>
            </w:r>
          </w:p>
          <w:p w14:paraId="387B047F" w14:textId="77777777" w:rsidR="009229C3" w:rsidRPr="00CD54F4" w:rsidRDefault="009229C3">
            <w:pPr>
              <w:pStyle w:val="ListParagraph"/>
              <w:numPr>
                <w:ilvl w:val="2"/>
                <w:numId w:val="9"/>
              </w:numPr>
              <w:overflowPunct w:val="0"/>
              <w:autoSpaceDE w:val="0"/>
              <w:autoSpaceDN w:val="0"/>
              <w:adjustRightInd w:val="0"/>
              <w:spacing w:after="120"/>
              <w:contextualSpacing w:val="0"/>
              <w:rPr>
                <w:rFonts w:eastAsia="SimSun" w:cstheme="minorHAnsi"/>
                <w:sz w:val="18"/>
                <w:szCs w:val="18"/>
              </w:rPr>
            </w:pPr>
            <w:r w:rsidRPr="00CD54F4">
              <w:rPr>
                <w:rFonts w:cstheme="minorHAnsi"/>
                <w:sz w:val="18"/>
                <w:szCs w:val="18"/>
              </w:rPr>
              <w:t>Interruptions during inactivity time periods allowing both interruptions and PDCCH allocations shall be placed so that the last PDCCH occasion in the inactivity time is not-interrupted.</w:t>
            </w:r>
          </w:p>
          <w:p w14:paraId="626849C3" w14:textId="77777777" w:rsidR="009229C3" w:rsidRPr="00CD54F4" w:rsidRDefault="009229C3" w:rsidP="009229C3">
            <w:pPr>
              <w:rPr>
                <w:rFonts w:eastAsia="SimSun" w:cstheme="minorHAnsi"/>
                <w:b/>
                <w:sz w:val="18"/>
                <w:szCs w:val="18"/>
                <w:u w:val="single"/>
                <w:lang w:eastAsia="ko-KR"/>
              </w:rPr>
            </w:pPr>
            <w:r w:rsidRPr="00CD54F4">
              <w:rPr>
                <w:rFonts w:cstheme="minorHAnsi"/>
                <w:b/>
                <w:sz w:val="18"/>
                <w:szCs w:val="18"/>
                <w:u w:val="single"/>
                <w:lang w:eastAsia="ko-KR"/>
              </w:rPr>
              <w:t>Issue 1-1-7: Scaling factor 1.5 when DRX is configured and equal or smaller than 320ms</w:t>
            </w:r>
          </w:p>
          <w:p w14:paraId="55E29E92" w14:textId="77777777" w:rsidR="009229C3" w:rsidRPr="00CD54F4" w:rsidRDefault="009229C3">
            <w:pPr>
              <w:pStyle w:val="ListParagraph"/>
              <w:numPr>
                <w:ilvl w:val="0"/>
                <w:numId w:val="9"/>
              </w:numPr>
              <w:autoSpaceDN w:val="0"/>
              <w:spacing w:after="120"/>
              <w:contextualSpacing w:val="0"/>
              <w:rPr>
                <w:rFonts w:eastAsia="SimSun" w:cstheme="minorHAnsi"/>
                <w:b/>
                <w:bCs/>
                <w:i/>
                <w:iCs/>
                <w:sz w:val="18"/>
                <w:szCs w:val="18"/>
              </w:rPr>
            </w:pPr>
            <w:r w:rsidRPr="00CD54F4">
              <w:rPr>
                <w:rFonts w:eastAsia="SimSun" w:cstheme="minorHAnsi"/>
                <w:b/>
                <w:bCs/>
                <w:i/>
                <w:iCs/>
                <w:sz w:val="18"/>
                <w:szCs w:val="18"/>
              </w:rPr>
              <w:t>Background</w:t>
            </w:r>
          </w:p>
          <w:p w14:paraId="71EA33FB" w14:textId="77777777" w:rsidR="009229C3" w:rsidRPr="00CD54F4" w:rsidRDefault="009229C3">
            <w:pPr>
              <w:pStyle w:val="ListParagraph"/>
              <w:numPr>
                <w:ilvl w:val="1"/>
                <w:numId w:val="9"/>
              </w:numPr>
              <w:autoSpaceDN w:val="0"/>
              <w:spacing w:after="120"/>
              <w:contextualSpacing w:val="0"/>
              <w:rPr>
                <w:rFonts w:eastAsia="SimSun" w:cstheme="minorHAnsi"/>
                <w:b/>
                <w:bCs/>
                <w:i/>
                <w:iCs/>
                <w:sz w:val="18"/>
                <w:szCs w:val="18"/>
              </w:rPr>
            </w:pPr>
            <w:r w:rsidRPr="00CD54F4">
              <w:rPr>
                <w:rFonts w:eastAsia="SimSun" w:cstheme="minorHAnsi"/>
                <w:b/>
                <w:bCs/>
                <w:i/>
                <w:iCs/>
                <w:sz w:val="18"/>
                <w:szCs w:val="18"/>
              </w:rPr>
              <w:t>1.5 is to address frequent measurements in legacy releases when DRX cycle length is smaller than 320ms.</w:t>
            </w:r>
          </w:p>
          <w:p w14:paraId="40D9286F" w14:textId="77777777" w:rsidR="009229C3" w:rsidRPr="00CD54F4" w:rsidRDefault="009229C3">
            <w:pPr>
              <w:pStyle w:val="ListParagraph"/>
              <w:numPr>
                <w:ilvl w:val="0"/>
                <w:numId w:val="9"/>
              </w:numPr>
              <w:autoSpaceDN w:val="0"/>
              <w:spacing w:after="120"/>
              <w:contextualSpacing w:val="0"/>
              <w:rPr>
                <w:rFonts w:eastAsia="SimSun" w:cstheme="minorHAnsi"/>
                <w:sz w:val="18"/>
                <w:szCs w:val="18"/>
              </w:rPr>
            </w:pPr>
            <w:r w:rsidRPr="00CD54F4">
              <w:rPr>
                <w:rFonts w:eastAsia="SimSun" w:cstheme="minorHAnsi"/>
                <w:sz w:val="18"/>
                <w:szCs w:val="18"/>
              </w:rPr>
              <w:t>Proposals</w:t>
            </w:r>
          </w:p>
          <w:p w14:paraId="3643423D" w14:textId="05A36BAA" w:rsidR="00FA3989" w:rsidRPr="00CD54F4" w:rsidRDefault="009229C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CD54F4">
              <w:rPr>
                <w:rFonts w:eastAsia="SimSun" w:cstheme="minorHAnsi"/>
                <w:sz w:val="18"/>
                <w:szCs w:val="18"/>
              </w:rPr>
              <w:t>Option 1: Apply 1.5 to measurement and interruption requirements when DRX is configured and equal or smaller than 320ms.</w:t>
            </w:r>
          </w:p>
        </w:tc>
      </w:tr>
    </w:tbl>
    <w:p w14:paraId="556AE5F0" w14:textId="77777777" w:rsidR="00D56717" w:rsidRDefault="00D56717" w:rsidP="00D56717">
      <w:pPr>
        <w:spacing w:after="180"/>
        <w:jc w:val="both"/>
        <w:rPr>
          <w:rFonts w:cstheme="minorHAnsi"/>
          <w:b/>
          <w:bCs/>
        </w:rPr>
      </w:pPr>
    </w:p>
    <w:p w14:paraId="081AE0E3" w14:textId="05F58F67" w:rsidR="009229C3" w:rsidRDefault="00D56717" w:rsidP="00D56717">
      <w:pPr>
        <w:jc w:val="both"/>
      </w:pPr>
      <w:r w:rsidRPr="00FA563D">
        <w:rPr>
          <w:b/>
          <w:bCs/>
        </w:rPr>
        <w:t xml:space="preserve">Issue </w:t>
      </w:r>
      <w:r w:rsidR="004B5389">
        <w:rPr>
          <w:b/>
          <w:bCs/>
        </w:rPr>
        <w:t>1-</w:t>
      </w:r>
      <w:r w:rsidR="009229C3">
        <w:rPr>
          <w:b/>
          <w:bCs/>
        </w:rPr>
        <w:t>1</w:t>
      </w:r>
      <w:r w:rsidR="004B5389">
        <w:rPr>
          <w:b/>
          <w:bCs/>
        </w:rPr>
        <w:t>-1</w:t>
      </w:r>
      <w:r w:rsidRPr="00FA563D">
        <w:rPr>
          <w:b/>
          <w:bCs/>
        </w:rPr>
        <w:t xml:space="preserve">: </w:t>
      </w:r>
      <w:r w:rsidR="00AD51FC">
        <w:t>T</w:t>
      </w:r>
      <w:r w:rsidR="009229C3">
        <w:t xml:space="preserve">he motivation </w:t>
      </w:r>
      <w:r w:rsidR="00DD566A">
        <w:t xml:space="preserve">of having no interruption for the scenario of misalignment between DRX-on and SMTC is that the UE can perform measurements </w:t>
      </w:r>
      <w:r w:rsidR="0031276F">
        <w:t xml:space="preserve">within the SMTC occasions that are not overlapped with DRX-on. Thus, the UE can have no interrupted </w:t>
      </w:r>
      <w:r w:rsidR="0080083A">
        <w:t>PDCCH reception and hence no loss</w:t>
      </w:r>
      <w:r w:rsidR="0031276F">
        <w:t xml:space="preserve"> of </w:t>
      </w:r>
      <w:r w:rsidR="0080083A">
        <w:t>PDSCH</w:t>
      </w:r>
      <w:r w:rsidR="0031276F">
        <w:t xml:space="preserve"> during DRX-on</w:t>
      </w:r>
      <w:r w:rsidR="00F875D0">
        <w:t>, which</w:t>
      </w:r>
      <w:r w:rsidR="0031276F">
        <w:t xml:space="preserve"> comes at the expense that the UE </w:t>
      </w:r>
      <w:r w:rsidR="00AF76ED">
        <w:t>must</w:t>
      </w:r>
      <w:r w:rsidR="0031276F">
        <w:t xml:space="preserve"> wake up as twice as a legacy UE that </w:t>
      </w:r>
      <w:r w:rsidR="00E92B3E">
        <w:t>wakes up</w:t>
      </w:r>
      <w:r w:rsidR="0031276F">
        <w:t xml:space="preserve"> within DRX-on</w:t>
      </w:r>
      <w:r w:rsidR="00E92B3E">
        <w:t xml:space="preserve"> only</w:t>
      </w:r>
      <w:r w:rsidR="0031276F">
        <w:t xml:space="preserve">. </w:t>
      </w:r>
      <w:r w:rsidR="00F875D0">
        <w:t>Nevertheless, when a UE is scheduled for DL data reception then the on-duration</w:t>
      </w:r>
      <w:r w:rsidR="00C708C5">
        <w:t xml:space="preserve">, due to </w:t>
      </w:r>
      <w:proofErr w:type="spellStart"/>
      <w:r w:rsidR="00C708C5">
        <w:t>drx-inactivityTimer</w:t>
      </w:r>
      <w:proofErr w:type="spellEnd"/>
      <w:r w:rsidR="00C708C5">
        <w:t xml:space="preserve">, </w:t>
      </w:r>
      <w:r w:rsidR="00F875D0">
        <w:t xml:space="preserve">will be further extended, which could result in having the UE with no off-duration period between two consecutive DRX cycles. Now, if all the SMTC occasions between two consecutive DRX </w:t>
      </w:r>
      <w:r w:rsidR="00AD51FC">
        <w:t xml:space="preserve">cycles </w:t>
      </w:r>
      <w:r w:rsidR="00F875D0">
        <w:t>are covered with on-period DRX. Thus, the UE has to either drop the measurement</w:t>
      </w:r>
      <w:r w:rsidR="001E0A7E">
        <w:t xml:space="preserve">, which results in </w:t>
      </w:r>
      <w:r w:rsidR="00F875D0">
        <w:t>longer measurement delay or</w:t>
      </w:r>
      <w:r w:rsidR="001E0A7E">
        <w:t xml:space="preserve"> cause interruption to the data reception. </w:t>
      </w:r>
      <w:r w:rsidR="00064870">
        <w:t>Therefore, whether interruption may be allowed during DRX on duration can be based on conditions:</w:t>
      </w:r>
    </w:p>
    <w:p w14:paraId="5687C20C" w14:textId="4D3170B4" w:rsidR="004A465C" w:rsidRPr="004A465C" w:rsidRDefault="004A465C">
      <w:pPr>
        <w:pStyle w:val="ListParagraph"/>
        <w:numPr>
          <w:ilvl w:val="0"/>
          <w:numId w:val="13"/>
        </w:numPr>
        <w:spacing w:after="180" w:line="256" w:lineRule="auto"/>
        <w:jc w:val="both"/>
        <w:rPr>
          <w:rFonts w:cstheme="minorHAnsi"/>
          <w:b/>
          <w:lang w:eastAsia="ko-KR"/>
        </w:rPr>
      </w:pPr>
      <w:bookmarkStart w:id="1" w:name="_Ref163500216"/>
      <w:r w:rsidRPr="004A465C">
        <w:rPr>
          <w:rFonts w:cstheme="minorHAnsi"/>
          <w:b/>
          <w:lang w:eastAsia="ko-KR"/>
        </w:rPr>
        <w:t xml:space="preserve">For DRX based interruption ratio when DRX is configured equal or larger than 160ms, interruption is not allowed in the DRX ON duration, excluding the time extended due to </w:t>
      </w:r>
      <w:proofErr w:type="spellStart"/>
      <w:r w:rsidRPr="004A465C">
        <w:rPr>
          <w:rFonts w:cstheme="minorHAnsi"/>
          <w:b/>
          <w:lang w:eastAsia="ko-KR"/>
        </w:rPr>
        <w:t>drx-inactivityTimer</w:t>
      </w:r>
      <w:proofErr w:type="spellEnd"/>
      <w:r w:rsidRPr="004A465C">
        <w:rPr>
          <w:rFonts w:cstheme="minorHAnsi"/>
          <w:b/>
          <w:lang w:eastAsia="ko-KR"/>
        </w:rPr>
        <w:t>.</w:t>
      </w:r>
      <w:bookmarkEnd w:id="1"/>
      <w:r w:rsidRPr="004A465C">
        <w:rPr>
          <w:rFonts w:cstheme="minorHAnsi"/>
          <w:b/>
          <w:lang w:eastAsia="ko-KR"/>
        </w:rPr>
        <w:t xml:space="preserve"> </w:t>
      </w:r>
    </w:p>
    <w:p w14:paraId="007E876B" w14:textId="77777777" w:rsidR="00AD51FC" w:rsidRDefault="00AD51FC" w:rsidP="00D56717">
      <w:pPr>
        <w:jc w:val="both"/>
        <w:rPr>
          <w:b/>
          <w:bCs/>
        </w:rPr>
      </w:pPr>
    </w:p>
    <w:p w14:paraId="2A579F9A" w14:textId="00076BE6" w:rsidR="00AD51FC" w:rsidRDefault="00AD51FC" w:rsidP="00D56717">
      <w:pPr>
        <w:jc w:val="both"/>
      </w:pPr>
      <w:r>
        <w:rPr>
          <w:b/>
          <w:bCs/>
        </w:rPr>
        <w:t>Issue 1-1-2</w:t>
      </w:r>
      <w:r w:rsidR="004F62D5">
        <w:rPr>
          <w:b/>
          <w:bCs/>
        </w:rPr>
        <w:t>/1-1-3</w:t>
      </w:r>
      <w:r>
        <w:rPr>
          <w:b/>
          <w:bCs/>
        </w:rPr>
        <w:t>:</w:t>
      </w:r>
      <w:r w:rsidR="007D3BB5">
        <w:rPr>
          <w:b/>
          <w:bCs/>
        </w:rPr>
        <w:t xml:space="preserve"> </w:t>
      </w:r>
      <w:r>
        <w:t>I</w:t>
      </w:r>
      <w:r w:rsidR="007D3BB5">
        <w:t>t is not clear what is the meaning of aligned DRX-on with SMTC. Does it mean that the all SMTC occasions are fully overlapped with DRX-on? I</w:t>
      </w:r>
      <w:r>
        <w:t>n general, when the SMTC and DRX-on are aligned then the UE shall be able to cause interruption during DRX-on. This is to allow the UE to perform measurements during SMTC.</w:t>
      </w:r>
    </w:p>
    <w:p w14:paraId="37C3102D" w14:textId="3436300A" w:rsidR="00EB7551" w:rsidRPr="003D265C" w:rsidRDefault="00EB7551" w:rsidP="00D56717">
      <w:pPr>
        <w:jc w:val="both"/>
        <w:rPr>
          <w:b/>
          <w:bCs/>
        </w:rPr>
      </w:pPr>
      <w:r w:rsidRPr="003D265C">
        <w:rPr>
          <w:b/>
          <w:bCs/>
        </w:rPr>
        <w:t>Observation</w:t>
      </w:r>
      <w:r w:rsidR="00152AD6" w:rsidRPr="003D265C">
        <w:rPr>
          <w:b/>
          <w:bCs/>
        </w:rPr>
        <w:t xml:space="preserve"> 1</w:t>
      </w:r>
      <w:r w:rsidRPr="003D265C">
        <w:rPr>
          <w:b/>
          <w:bCs/>
        </w:rPr>
        <w:t xml:space="preserve">: The meaning of aligned DRX-on with SMTC needs further clarification. </w:t>
      </w:r>
    </w:p>
    <w:p w14:paraId="160F2709" w14:textId="45F0BD7C" w:rsidR="003D265C" w:rsidRPr="003D265C" w:rsidRDefault="003D265C">
      <w:pPr>
        <w:pStyle w:val="ListParagraph"/>
        <w:numPr>
          <w:ilvl w:val="0"/>
          <w:numId w:val="13"/>
        </w:numPr>
        <w:spacing w:after="180" w:line="254" w:lineRule="auto"/>
        <w:jc w:val="both"/>
        <w:rPr>
          <w:rFonts w:cstheme="minorHAnsi"/>
          <w:b/>
          <w:lang w:eastAsia="ko-KR"/>
        </w:rPr>
      </w:pPr>
      <w:bookmarkStart w:id="2" w:name="_Ref163500233"/>
      <w:r w:rsidRPr="003D265C">
        <w:rPr>
          <w:b/>
          <w:bCs/>
        </w:rPr>
        <w:t xml:space="preserve">For aligned DRX-on duration with SMTC, interruption is always allowed and it is according to </w:t>
      </w:r>
      <w:proofErr w:type="spellStart"/>
      <w:r w:rsidRPr="003D265C">
        <w:rPr>
          <w:b/>
          <w:bCs/>
        </w:rPr>
        <w:t>Tcycle,i</w:t>
      </w:r>
      <w:proofErr w:type="spellEnd"/>
      <w:r w:rsidRPr="003D265C">
        <w:rPr>
          <w:rFonts w:cstheme="minorHAnsi"/>
          <w:b/>
          <w:lang w:eastAsia="ko-KR"/>
        </w:rPr>
        <w:t>.</w:t>
      </w:r>
      <w:bookmarkEnd w:id="2"/>
      <w:r w:rsidRPr="003D265C">
        <w:rPr>
          <w:rFonts w:cstheme="minorHAnsi"/>
          <w:b/>
          <w:lang w:eastAsia="ko-KR"/>
        </w:rPr>
        <w:t xml:space="preserve"> </w:t>
      </w:r>
    </w:p>
    <w:p w14:paraId="1FCD1E14" w14:textId="1B07AAA7" w:rsidR="007D3BB5" w:rsidRDefault="007D3BB5" w:rsidP="00D56717">
      <w:pPr>
        <w:jc w:val="both"/>
      </w:pPr>
    </w:p>
    <w:p w14:paraId="102A83CA" w14:textId="7990E513" w:rsidR="007D3BB5" w:rsidRDefault="007D3BB5" w:rsidP="00D56717">
      <w:pPr>
        <w:jc w:val="both"/>
      </w:pPr>
      <w:r>
        <w:rPr>
          <w:b/>
          <w:bCs/>
        </w:rPr>
        <w:t>Issue 1-1-</w:t>
      </w:r>
      <w:r w:rsidR="004F62D5">
        <w:rPr>
          <w:b/>
          <w:bCs/>
        </w:rPr>
        <w:t>4</w:t>
      </w:r>
      <w:r w:rsidR="001217F0">
        <w:rPr>
          <w:b/>
          <w:bCs/>
        </w:rPr>
        <w:t>/1-1-5</w:t>
      </w:r>
      <w:r>
        <w:rPr>
          <w:b/>
          <w:bCs/>
        </w:rPr>
        <w:t xml:space="preserve">: </w:t>
      </w:r>
      <w:r w:rsidR="00B52500">
        <w:t>The DRX-on duration can be up to 1.6s and hence having no interruption for any configured DRX-on regardless of its length can lead to longer delay for measurements. Thus</w:t>
      </w:r>
      <w:r w:rsidR="00EB7551">
        <w:t>,</w:t>
      </w:r>
      <w:r w:rsidR="00B52500">
        <w:t xml:space="preserve"> having restrictions for the maximum DRX-on period without interruption is a compromised solution to allow the UE to do measurements. </w:t>
      </w:r>
    </w:p>
    <w:p w14:paraId="590A4D45" w14:textId="5E1454D2" w:rsidR="00EB7551" w:rsidRPr="00F879EC" w:rsidRDefault="00EB7551" w:rsidP="00EB7551">
      <w:pPr>
        <w:jc w:val="both"/>
        <w:rPr>
          <w:b/>
          <w:bCs/>
        </w:rPr>
      </w:pPr>
      <w:r w:rsidRPr="00F879EC">
        <w:rPr>
          <w:b/>
          <w:bCs/>
        </w:rPr>
        <w:t>Observation</w:t>
      </w:r>
      <w:r w:rsidR="00152AD6" w:rsidRPr="00F879EC">
        <w:rPr>
          <w:b/>
          <w:bCs/>
        </w:rPr>
        <w:t xml:space="preserve"> 2</w:t>
      </w:r>
      <w:r w:rsidRPr="00F879EC">
        <w:rPr>
          <w:b/>
          <w:bCs/>
        </w:rPr>
        <w:t xml:space="preserve">: The DRX-on duration can be up to 1.6s, which could have impact on measurements delay if </w:t>
      </w:r>
      <w:r w:rsidR="001E06F3" w:rsidRPr="00F879EC">
        <w:rPr>
          <w:b/>
          <w:bCs/>
        </w:rPr>
        <w:t>the UE can’t cause interruption</w:t>
      </w:r>
      <w:r w:rsidRPr="00F879EC">
        <w:rPr>
          <w:b/>
          <w:bCs/>
        </w:rPr>
        <w:t xml:space="preserve">. </w:t>
      </w:r>
    </w:p>
    <w:p w14:paraId="4F2FF182" w14:textId="5E0E0360" w:rsidR="003D265C" w:rsidRPr="003D265C" w:rsidRDefault="003D265C">
      <w:pPr>
        <w:pStyle w:val="ListParagraph"/>
        <w:numPr>
          <w:ilvl w:val="0"/>
          <w:numId w:val="13"/>
        </w:numPr>
        <w:spacing w:after="180" w:line="254" w:lineRule="auto"/>
        <w:jc w:val="both"/>
        <w:rPr>
          <w:rFonts w:cstheme="minorHAnsi"/>
          <w:b/>
          <w:lang w:eastAsia="ko-KR"/>
        </w:rPr>
      </w:pPr>
      <w:bookmarkStart w:id="3" w:name="_Ref163385174"/>
      <w:r w:rsidRPr="003D265C">
        <w:rPr>
          <w:b/>
          <w:bCs/>
        </w:rPr>
        <w:lastRenderedPageBreak/>
        <w:t>Interruption is not allowed in the DRX-on duration, which is equal or smaller than 10ms and DRX cycle is equal or larger than 160ms</w:t>
      </w:r>
      <w:r w:rsidRPr="003D265C">
        <w:rPr>
          <w:rFonts w:cstheme="minorHAnsi"/>
          <w:b/>
          <w:lang w:eastAsia="ko-KR"/>
        </w:rPr>
        <w:t>.</w:t>
      </w:r>
      <w:bookmarkEnd w:id="3"/>
      <w:r w:rsidRPr="003D265C">
        <w:rPr>
          <w:rFonts w:cstheme="minorHAnsi"/>
          <w:b/>
          <w:lang w:eastAsia="ko-KR"/>
        </w:rPr>
        <w:t xml:space="preserve"> </w:t>
      </w:r>
    </w:p>
    <w:p w14:paraId="59EE7F36" w14:textId="77777777" w:rsidR="00AD51FC" w:rsidRDefault="00AD51FC" w:rsidP="00D56717">
      <w:pPr>
        <w:jc w:val="both"/>
      </w:pPr>
    </w:p>
    <w:p w14:paraId="3E93CCCF" w14:textId="27202432" w:rsidR="009229C3" w:rsidRDefault="00F4355A" w:rsidP="00D56717">
      <w:pPr>
        <w:jc w:val="both"/>
      </w:pPr>
      <w:r>
        <w:rPr>
          <w:b/>
          <w:bCs/>
        </w:rPr>
        <w:t xml:space="preserve">Issue 1-1-6: </w:t>
      </w:r>
      <w:r w:rsidR="005673EA">
        <w:t xml:space="preserve">It is not clear what is the mechanism that the UE should follow to avoid overlapping measurements with the first and last PDCCH occasions. The main motivation for NFG was to allow the UE to have further relaxed implementation and to cause interruption in one of multiple available SMTC occasions. However, the proposal in here could have major restriction on the UE implementation. Therefore, no restrictions conditions shall be considered regarding which PDCCH could be interrupted. </w:t>
      </w:r>
    </w:p>
    <w:p w14:paraId="2EBA1522" w14:textId="1CA766C3" w:rsidR="00555F74" w:rsidRPr="00E31F9F" w:rsidRDefault="00555F74" w:rsidP="00555F74">
      <w:pPr>
        <w:jc w:val="both"/>
        <w:rPr>
          <w:b/>
          <w:bCs/>
        </w:rPr>
      </w:pPr>
      <w:r w:rsidRPr="00E31F9F">
        <w:rPr>
          <w:b/>
          <w:bCs/>
        </w:rPr>
        <w:t>Observation</w:t>
      </w:r>
      <w:r w:rsidR="00152AD6" w:rsidRPr="00E31F9F">
        <w:rPr>
          <w:b/>
          <w:bCs/>
        </w:rPr>
        <w:t xml:space="preserve"> 3</w:t>
      </w:r>
      <w:r w:rsidRPr="00E31F9F">
        <w:rPr>
          <w:b/>
          <w:bCs/>
        </w:rPr>
        <w:t xml:space="preserve">: Having restriction on which PDCCH occasion can be interrupted in the DRX-on could increases the UE implementation complexity. </w:t>
      </w:r>
    </w:p>
    <w:p w14:paraId="62344B6D" w14:textId="01E37CC8" w:rsidR="00E31F9F" w:rsidRDefault="00E31F9F">
      <w:pPr>
        <w:pStyle w:val="ListParagraph"/>
        <w:numPr>
          <w:ilvl w:val="0"/>
          <w:numId w:val="13"/>
        </w:numPr>
        <w:spacing w:after="180" w:line="252" w:lineRule="auto"/>
        <w:jc w:val="both"/>
        <w:rPr>
          <w:rFonts w:cstheme="minorHAnsi"/>
          <w:b/>
          <w:lang w:eastAsia="ko-KR"/>
        </w:rPr>
      </w:pPr>
      <w:bookmarkStart w:id="4" w:name="_Ref163385185"/>
      <w:r w:rsidRPr="00E31F9F">
        <w:rPr>
          <w:b/>
          <w:bCs/>
        </w:rPr>
        <w:t>When the UE is allowed cause interruption in DRX-on then no restriction on which PDCCH occasions shall be interrupted by the UE</w:t>
      </w:r>
      <w:r>
        <w:rPr>
          <w:rFonts w:cstheme="minorHAnsi"/>
          <w:b/>
          <w:lang w:eastAsia="ko-KR"/>
        </w:rPr>
        <w:t>.</w:t>
      </w:r>
      <w:bookmarkEnd w:id="4"/>
      <w:r>
        <w:rPr>
          <w:rFonts w:cstheme="minorHAnsi"/>
          <w:b/>
          <w:lang w:eastAsia="ko-KR"/>
        </w:rPr>
        <w:t xml:space="preserve"> </w:t>
      </w:r>
    </w:p>
    <w:p w14:paraId="4245BEB3" w14:textId="77777777" w:rsidR="00DA59AC" w:rsidRDefault="00DA59AC" w:rsidP="00DA59AC">
      <w:pPr>
        <w:jc w:val="both"/>
      </w:pPr>
    </w:p>
    <w:p w14:paraId="08B1AFDF" w14:textId="683E299B" w:rsidR="00DA59AC" w:rsidRDefault="00DA59AC" w:rsidP="00DA59AC">
      <w:pPr>
        <w:jc w:val="both"/>
      </w:pPr>
      <w:r>
        <w:rPr>
          <w:b/>
          <w:bCs/>
        </w:rPr>
        <w:t xml:space="preserve">Issue 1-1-7: </w:t>
      </w:r>
      <w:r>
        <w:t xml:space="preserve">The legacy requirements are defined with scaling factor of 1.5 when DRX cycle is configured and equal or smaller than 320ms. The scaling factor is used to allow the UE to skip some SMTC occasions. Hence, the same scaling shall be kept for the condition of DRX cycle is smaller or equal to 320ms. </w:t>
      </w:r>
    </w:p>
    <w:p w14:paraId="23B4C57F" w14:textId="74F4C44D" w:rsidR="00DA59AC" w:rsidRPr="00B115FB" w:rsidRDefault="00DA59AC" w:rsidP="00DA59AC">
      <w:pPr>
        <w:jc w:val="both"/>
        <w:rPr>
          <w:b/>
          <w:bCs/>
        </w:rPr>
      </w:pPr>
      <w:r w:rsidRPr="00B115FB">
        <w:rPr>
          <w:b/>
          <w:bCs/>
        </w:rPr>
        <w:t>Observation</w:t>
      </w:r>
      <w:r w:rsidR="00152AD6" w:rsidRPr="00B115FB">
        <w:rPr>
          <w:b/>
          <w:bCs/>
        </w:rPr>
        <w:t xml:space="preserve"> 4</w:t>
      </w:r>
      <w:r w:rsidRPr="00B115FB">
        <w:rPr>
          <w:b/>
          <w:bCs/>
        </w:rPr>
        <w:t xml:space="preserve">: </w:t>
      </w:r>
      <w:r w:rsidR="00632923" w:rsidRPr="00B115FB">
        <w:rPr>
          <w:b/>
          <w:bCs/>
        </w:rPr>
        <w:t>The legacy requirements are defined with scaling factor of 1.5 when DRX cycle is configured and equal or smaller than 320ms</w:t>
      </w:r>
      <w:r w:rsidRPr="00B115FB">
        <w:rPr>
          <w:b/>
          <w:bCs/>
        </w:rPr>
        <w:t xml:space="preserve">. </w:t>
      </w:r>
    </w:p>
    <w:p w14:paraId="43EFE55B" w14:textId="4796B235" w:rsidR="008C3C49" w:rsidRDefault="008C3C49">
      <w:pPr>
        <w:pStyle w:val="ListParagraph"/>
        <w:numPr>
          <w:ilvl w:val="0"/>
          <w:numId w:val="13"/>
        </w:numPr>
        <w:spacing w:after="180" w:line="252" w:lineRule="auto"/>
        <w:jc w:val="both"/>
        <w:rPr>
          <w:rFonts w:cstheme="minorHAnsi"/>
          <w:b/>
          <w:lang w:eastAsia="ko-KR"/>
        </w:rPr>
      </w:pPr>
      <w:bookmarkStart w:id="5" w:name="_Ref163385200"/>
      <w:r w:rsidRPr="00632923">
        <w:rPr>
          <w:b/>
          <w:bCs/>
        </w:rPr>
        <w:t>Apply 1.5 to measurement and interruption requirements when DRX is configured and equal or smaller than 320ms</w:t>
      </w:r>
      <w:r>
        <w:rPr>
          <w:rFonts w:cstheme="minorHAnsi"/>
          <w:b/>
          <w:lang w:eastAsia="ko-KR"/>
        </w:rPr>
        <w:t>.</w:t>
      </w:r>
      <w:bookmarkEnd w:id="5"/>
      <w:r>
        <w:rPr>
          <w:rFonts w:cstheme="minorHAnsi"/>
          <w:b/>
          <w:lang w:eastAsia="ko-KR"/>
        </w:rPr>
        <w:t xml:space="preserve"> </w:t>
      </w:r>
    </w:p>
    <w:p w14:paraId="17195FA5" w14:textId="4376E960" w:rsidR="00555F74" w:rsidRDefault="00555F74" w:rsidP="00D56717">
      <w:pPr>
        <w:jc w:val="both"/>
      </w:pPr>
    </w:p>
    <w:p w14:paraId="282AECC7" w14:textId="3347520D" w:rsidR="00CD54F4" w:rsidRDefault="00CD54F4">
      <w:pPr>
        <w:pStyle w:val="Heading2"/>
        <w:numPr>
          <w:ilvl w:val="1"/>
          <w:numId w:val="10"/>
        </w:numPr>
        <w:tabs>
          <w:tab w:val="num" w:pos="360"/>
          <w:tab w:val="left" w:pos="720"/>
        </w:tabs>
        <w:ind w:left="360" w:hanging="360"/>
        <w:jc w:val="both"/>
        <w:rPr>
          <w:rFonts w:eastAsiaTheme="majorEastAsia" w:cs="Arial"/>
          <w:szCs w:val="32"/>
        </w:rPr>
      </w:pPr>
      <w:r>
        <w:rPr>
          <w:rFonts w:cs="Arial"/>
        </w:rPr>
        <w:t xml:space="preserve">Discussion on </w:t>
      </w:r>
      <w:r w:rsidR="00ED4FB2">
        <w:rPr>
          <w:rFonts w:cs="Arial"/>
        </w:rPr>
        <w:t>i</w:t>
      </w:r>
      <w:r w:rsidRPr="00CD54F4">
        <w:rPr>
          <w:rFonts w:cs="Arial"/>
        </w:rPr>
        <w:t>nterruption requirements</w:t>
      </w:r>
    </w:p>
    <w:p w14:paraId="11CA5A33" w14:textId="1B495B7F" w:rsidR="00CD54F4" w:rsidRDefault="00CD54F4" w:rsidP="00CD54F4">
      <w:r>
        <w:t>The open issues from WF:</w:t>
      </w:r>
    </w:p>
    <w:tbl>
      <w:tblPr>
        <w:tblStyle w:val="TableGrid"/>
        <w:tblW w:w="0" w:type="auto"/>
        <w:tblLook w:val="04A0" w:firstRow="1" w:lastRow="0" w:firstColumn="1" w:lastColumn="0" w:noHBand="0" w:noVBand="1"/>
      </w:tblPr>
      <w:tblGrid>
        <w:gridCol w:w="9629"/>
      </w:tblGrid>
      <w:tr w:rsidR="00CD54F4" w14:paraId="418B6508" w14:textId="77777777" w:rsidTr="00CD54F4">
        <w:tc>
          <w:tcPr>
            <w:tcW w:w="9629" w:type="dxa"/>
          </w:tcPr>
          <w:p w14:paraId="404AB269" w14:textId="77777777" w:rsidR="00CD54F4" w:rsidRPr="00CD54F4" w:rsidRDefault="00CD54F4" w:rsidP="00CD54F4">
            <w:pPr>
              <w:pStyle w:val="Heading3"/>
              <w:numPr>
                <w:ilvl w:val="0"/>
                <w:numId w:val="0"/>
              </w:numPr>
              <w:ind w:left="576" w:hanging="576"/>
              <w:rPr>
                <w:rFonts w:asciiTheme="minorHAnsi" w:eastAsia="SimSun" w:hAnsiTheme="minorHAnsi" w:cstheme="minorHAnsi"/>
                <w:b/>
                <w:bCs/>
                <w:sz w:val="16"/>
                <w:szCs w:val="16"/>
              </w:rPr>
            </w:pPr>
            <w:r w:rsidRPr="00CD54F4">
              <w:rPr>
                <w:rFonts w:asciiTheme="minorHAnsi" w:eastAsia="SimSun" w:hAnsiTheme="minorHAnsi" w:cstheme="minorHAnsi"/>
                <w:b/>
                <w:bCs/>
                <w:sz w:val="16"/>
                <w:szCs w:val="16"/>
              </w:rPr>
              <w:t>Sub-topic 1-2 Interruption requirements</w:t>
            </w:r>
          </w:p>
          <w:p w14:paraId="0CAB3187" w14:textId="77777777" w:rsidR="00CD54F4" w:rsidRPr="00CD54F4" w:rsidRDefault="00CD54F4" w:rsidP="00CD54F4">
            <w:pPr>
              <w:rPr>
                <w:rFonts w:eastAsia="SimSun" w:cstheme="minorHAnsi"/>
                <w:b/>
                <w:bCs/>
                <w:sz w:val="16"/>
                <w:szCs w:val="16"/>
                <w:u w:val="single"/>
              </w:rPr>
            </w:pPr>
            <w:r w:rsidRPr="00CD54F4">
              <w:rPr>
                <w:rFonts w:cstheme="minorHAnsi"/>
                <w:b/>
                <w:bCs/>
                <w:sz w:val="16"/>
                <w:szCs w:val="16"/>
                <w:u w:val="single"/>
              </w:rPr>
              <w:t xml:space="preserve">Issue 1-2-1: Interruption requirements in 8.2.2.2.19 apply also for NR-DC, EN-DC, and NE-DC </w:t>
            </w:r>
          </w:p>
          <w:p w14:paraId="1E97B12E" w14:textId="77777777" w:rsidR="00CD54F4" w:rsidRPr="00CD54F4" w:rsidRDefault="00CD54F4">
            <w:pPr>
              <w:pStyle w:val="ListParagraph"/>
              <w:numPr>
                <w:ilvl w:val="0"/>
                <w:numId w:val="9"/>
              </w:numPr>
              <w:autoSpaceDN w:val="0"/>
              <w:spacing w:after="120"/>
              <w:ind w:left="720"/>
              <w:contextualSpacing w:val="0"/>
              <w:rPr>
                <w:rFonts w:eastAsia="SimSun" w:cstheme="minorHAnsi"/>
                <w:sz w:val="16"/>
                <w:szCs w:val="16"/>
              </w:rPr>
            </w:pPr>
            <w:r w:rsidRPr="00CD54F4">
              <w:rPr>
                <w:rFonts w:eastAsia="SimSun" w:cstheme="minorHAnsi"/>
                <w:sz w:val="16"/>
                <w:szCs w:val="16"/>
              </w:rPr>
              <w:t>Proposals</w:t>
            </w:r>
          </w:p>
          <w:p w14:paraId="0ACEFB4D" w14:textId="4EE072F9" w:rsidR="00CD54F4" w:rsidRPr="00CD54F4" w:rsidRDefault="00CD54F4">
            <w:pPr>
              <w:pStyle w:val="ListParagraph"/>
              <w:numPr>
                <w:ilvl w:val="1"/>
                <w:numId w:val="9"/>
              </w:numPr>
              <w:autoSpaceDN w:val="0"/>
              <w:spacing w:after="120"/>
              <w:contextualSpacing w:val="0"/>
              <w:rPr>
                <w:rFonts w:eastAsia="SimSun"/>
                <w:szCs w:val="24"/>
              </w:rPr>
            </w:pPr>
            <w:r w:rsidRPr="00CD54F4">
              <w:rPr>
                <w:rFonts w:eastAsia="SimSun" w:cstheme="minorHAnsi"/>
                <w:sz w:val="16"/>
                <w:szCs w:val="16"/>
              </w:rPr>
              <w:t xml:space="preserve">Option 1: Yes. Specify same requirements for NR-DC, EN-DC and NE-DC </w:t>
            </w:r>
            <w:r w:rsidRPr="00CD54F4">
              <w:rPr>
                <w:rFonts w:cstheme="minorHAnsi"/>
                <w:sz w:val="16"/>
                <w:szCs w:val="16"/>
              </w:rPr>
              <w:t>considering that operations in one cell group do not impact operations on another cell group</w:t>
            </w:r>
            <w:r w:rsidRPr="00CD54F4">
              <w:rPr>
                <w:rFonts w:eastAsia="SimSun" w:cstheme="minorHAnsi"/>
                <w:sz w:val="16"/>
                <w:szCs w:val="16"/>
              </w:rPr>
              <w:t>.</w:t>
            </w:r>
          </w:p>
        </w:tc>
      </w:tr>
    </w:tbl>
    <w:p w14:paraId="6847C644" w14:textId="2440AB8D" w:rsidR="00CD54F4" w:rsidRDefault="00CD54F4" w:rsidP="00CD54F4"/>
    <w:p w14:paraId="6002071A" w14:textId="640ECA1E" w:rsidR="00CD54F4" w:rsidRDefault="00416A37" w:rsidP="00CD54F4">
      <w:r>
        <w:t>Based on legacy requirements</w:t>
      </w:r>
      <w:r w:rsidR="00192845">
        <w:t>, other features such as NCSG is applicable for SA only, hence extending the NFG for DC might require some RAN4 workload.</w:t>
      </w:r>
      <w:r w:rsidR="00A52F4B">
        <w:t xml:space="preserve"> In addition, the NFG signalling is used in NR SA only. Thus, w</w:t>
      </w:r>
      <w:r w:rsidR="00192845">
        <w:t xml:space="preserve">e suggest closing this issue with no further extension of requirements to MR-DC. </w:t>
      </w:r>
    </w:p>
    <w:p w14:paraId="4CCEF518" w14:textId="55789165" w:rsidR="00ED4FB2" w:rsidRDefault="00ED4FB2">
      <w:pPr>
        <w:pStyle w:val="ListParagraph"/>
        <w:numPr>
          <w:ilvl w:val="0"/>
          <w:numId w:val="13"/>
        </w:numPr>
        <w:spacing w:after="180" w:line="252" w:lineRule="auto"/>
        <w:jc w:val="both"/>
        <w:rPr>
          <w:rFonts w:cstheme="minorHAnsi"/>
          <w:b/>
          <w:lang w:eastAsia="ko-KR"/>
        </w:rPr>
      </w:pPr>
      <w:bookmarkStart w:id="6" w:name="_Ref163385211"/>
      <w:r>
        <w:rPr>
          <w:b/>
          <w:bCs/>
        </w:rPr>
        <w:t>Deprioritize MR-DC for NFG in Objective 2 of this WI</w:t>
      </w:r>
      <w:r>
        <w:rPr>
          <w:rFonts w:cstheme="minorHAnsi"/>
          <w:b/>
          <w:lang w:eastAsia="ko-KR"/>
        </w:rPr>
        <w:t>.</w:t>
      </w:r>
      <w:bookmarkEnd w:id="6"/>
      <w:r>
        <w:rPr>
          <w:rFonts w:cstheme="minorHAnsi"/>
          <w:b/>
          <w:lang w:eastAsia="ko-KR"/>
        </w:rPr>
        <w:t xml:space="preserve"> </w:t>
      </w:r>
    </w:p>
    <w:p w14:paraId="76F78D7B" w14:textId="77777777" w:rsidR="00CD54F4" w:rsidRDefault="00CD54F4" w:rsidP="00CD54F4"/>
    <w:p w14:paraId="2582517C" w14:textId="057EB280" w:rsidR="00504588" w:rsidRDefault="00504588">
      <w:pPr>
        <w:pStyle w:val="Heading1"/>
        <w:numPr>
          <w:ilvl w:val="0"/>
          <w:numId w:val="10"/>
        </w:numPr>
        <w:tabs>
          <w:tab w:val="num" w:pos="360"/>
          <w:tab w:val="left" w:pos="720"/>
        </w:tabs>
        <w:jc w:val="both"/>
        <w:rPr>
          <w:rFonts w:ascii="Arial" w:hAnsi="Arial" w:cs="Arial"/>
        </w:rPr>
      </w:pPr>
      <w:r>
        <w:rPr>
          <w:rFonts w:ascii="Arial" w:hAnsi="Arial" w:cs="Arial"/>
        </w:rPr>
        <w:lastRenderedPageBreak/>
        <w:t>Discussion</w:t>
      </w:r>
      <w:r>
        <w:rPr>
          <w:rFonts w:asciiTheme="minorHAnsi" w:eastAsiaTheme="minorEastAsia" w:hAnsiTheme="minorHAnsi" w:cs="Arial"/>
          <w:color w:val="auto"/>
          <w:sz w:val="22"/>
          <w:szCs w:val="22"/>
        </w:rPr>
        <w:t xml:space="preserve"> </w:t>
      </w:r>
      <w:r>
        <w:rPr>
          <w:rFonts w:ascii="Arial" w:hAnsi="Arial" w:cs="Arial"/>
        </w:rPr>
        <w:t>on inter-RAT Gapless</w:t>
      </w:r>
    </w:p>
    <w:p w14:paraId="137CCE8D" w14:textId="55B104E6" w:rsidR="00504588" w:rsidRDefault="00504588">
      <w:pPr>
        <w:pStyle w:val="Heading2"/>
        <w:numPr>
          <w:ilvl w:val="1"/>
          <w:numId w:val="10"/>
        </w:numPr>
        <w:tabs>
          <w:tab w:val="num" w:pos="360"/>
          <w:tab w:val="left" w:pos="720"/>
        </w:tabs>
        <w:ind w:left="360" w:hanging="360"/>
        <w:jc w:val="both"/>
        <w:rPr>
          <w:rFonts w:cs="Arial"/>
        </w:rPr>
      </w:pPr>
      <w:r>
        <w:rPr>
          <w:rFonts w:cs="Arial"/>
        </w:rPr>
        <w:t>Discussion on scheduling restrictions issues</w:t>
      </w:r>
    </w:p>
    <w:p w14:paraId="360CBC28" w14:textId="18E64F2B" w:rsidR="00504588" w:rsidRDefault="00504588" w:rsidP="00504588">
      <w:r>
        <w:t>The open issues from WF:</w:t>
      </w:r>
    </w:p>
    <w:tbl>
      <w:tblPr>
        <w:tblStyle w:val="TableGrid"/>
        <w:tblW w:w="0" w:type="auto"/>
        <w:tblLook w:val="04A0" w:firstRow="1" w:lastRow="0" w:firstColumn="1" w:lastColumn="0" w:noHBand="0" w:noVBand="1"/>
      </w:tblPr>
      <w:tblGrid>
        <w:gridCol w:w="9629"/>
      </w:tblGrid>
      <w:tr w:rsidR="004B07F3" w:rsidRPr="004B07F3" w14:paraId="647ACA06" w14:textId="77777777" w:rsidTr="004B07F3">
        <w:tc>
          <w:tcPr>
            <w:tcW w:w="9629" w:type="dxa"/>
          </w:tcPr>
          <w:p w14:paraId="126CB4D7" w14:textId="77777777" w:rsidR="004B07F3" w:rsidRPr="004B07F3" w:rsidRDefault="004B07F3" w:rsidP="004B07F3">
            <w:pPr>
              <w:pStyle w:val="Heading3"/>
              <w:numPr>
                <w:ilvl w:val="0"/>
                <w:numId w:val="0"/>
              </w:numPr>
              <w:ind w:left="576" w:hanging="576"/>
              <w:rPr>
                <w:rFonts w:asciiTheme="minorHAnsi" w:eastAsia="SimSun" w:hAnsiTheme="minorHAnsi" w:cstheme="minorHAnsi"/>
                <w:sz w:val="18"/>
                <w:szCs w:val="18"/>
              </w:rPr>
            </w:pPr>
            <w:r w:rsidRPr="004B07F3">
              <w:rPr>
                <w:rFonts w:asciiTheme="minorHAnsi" w:eastAsia="SimSun" w:hAnsiTheme="minorHAnsi" w:cstheme="minorHAnsi"/>
                <w:sz w:val="18"/>
                <w:szCs w:val="18"/>
              </w:rPr>
              <w:t>Sub-topic 2-1 Scheduling restriction</w:t>
            </w:r>
          </w:p>
          <w:p w14:paraId="6F625C77" w14:textId="77777777" w:rsidR="004B07F3" w:rsidRPr="004B07F3" w:rsidRDefault="004B07F3" w:rsidP="004B07F3">
            <w:pPr>
              <w:rPr>
                <w:rFonts w:eastAsia="SimSun" w:cstheme="minorHAnsi"/>
                <w:b/>
                <w:sz w:val="18"/>
                <w:szCs w:val="18"/>
                <w:u w:val="single"/>
                <w:lang w:eastAsia="ko-KR"/>
              </w:rPr>
            </w:pPr>
            <w:r w:rsidRPr="004B07F3">
              <w:rPr>
                <w:rFonts w:cstheme="minorHAnsi"/>
                <w:b/>
                <w:sz w:val="18"/>
                <w:szCs w:val="18"/>
                <w:u w:val="single"/>
                <w:lang w:eastAsia="ko-KR"/>
              </w:rPr>
              <w:t>Issue 2-1-1: Scheduling restriction due to mixed numerology for case b-2</w:t>
            </w:r>
          </w:p>
          <w:p w14:paraId="2B82428F" w14:textId="77777777" w:rsidR="004B07F3" w:rsidRPr="004B07F3" w:rsidRDefault="004B07F3">
            <w:pPr>
              <w:pStyle w:val="ListParagraph"/>
              <w:numPr>
                <w:ilvl w:val="0"/>
                <w:numId w:val="9"/>
              </w:numPr>
              <w:autoSpaceDN w:val="0"/>
              <w:spacing w:after="120"/>
              <w:contextualSpacing w:val="0"/>
              <w:rPr>
                <w:rFonts w:eastAsia="SimSun" w:cstheme="minorHAnsi"/>
                <w:sz w:val="18"/>
                <w:szCs w:val="18"/>
              </w:rPr>
            </w:pPr>
            <w:r w:rsidRPr="004B07F3">
              <w:rPr>
                <w:rFonts w:eastAsia="SimSun" w:cstheme="minorHAnsi"/>
                <w:sz w:val="18"/>
                <w:szCs w:val="18"/>
              </w:rPr>
              <w:t>Proposals</w:t>
            </w:r>
          </w:p>
          <w:p w14:paraId="3F402F35" w14:textId="77777777" w:rsidR="004B07F3" w:rsidRPr="004B07F3" w:rsidRDefault="004B07F3">
            <w:pPr>
              <w:pStyle w:val="ListParagraph"/>
              <w:numPr>
                <w:ilvl w:val="1"/>
                <w:numId w:val="9"/>
              </w:numPr>
              <w:overflowPunct w:val="0"/>
              <w:autoSpaceDE w:val="0"/>
              <w:autoSpaceDN w:val="0"/>
              <w:adjustRightInd w:val="0"/>
              <w:spacing w:after="120"/>
              <w:contextualSpacing w:val="0"/>
              <w:rPr>
                <w:rFonts w:eastAsia="SimSun" w:cstheme="minorHAnsi"/>
                <w:sz w:val="18"/>
                <w:szCs w:val="18"/>
              </w:rPr>
            </w:pPr>
            <w:r w:rsidRPr="004B07F3">
              <w:rPr>
                <w:rFonts w:eastAsia="SimSun" w:cstheme="minorHAnsi"/>
                <w:sz w:val="18"/>
                <w:szCs w:val="18"/>
              </w:rPr>
              <w:t xml:space="preserve">Option 1: </w:t>
            </w:r>
            <w:r w:rsidRPr="004B07F3">
              <w:rPr>
                <w:rFonts w:cstheme="minorHAnsi"/>
                <w:sz w:val="18"/>
                <w:szCs w:val="18"/>
              </w:rPr>
              <w:t>The scheduling restriction shall be defined for inter-RAT LTE measurement case b-2 with mixed numerology, -- serving cell and target MO have mixed SCS and they are in the same band, and UE does not support mixed SCS between serving cell and target MO.</w:t>
            </w:r>
          </w:p>
          <w:p w14:paraId="2359C198" w14:textId="50ADAEDD" w:rsidR="004B07F3" w:rsidRPr="004B07F3" w:rsidRDefault="004B07F3">
            <w:pPr>
              <w:pStyle w:val="ListParagraph"/>
              <w:numPr>
                <w:ilvl w:val="2"/>
                <w:numId w:val="9"/>
              </w:numPr>
              <w:overflowPunct w:val="0"/>
              <w:autoSpaceDE w:val="0"/>
              <w:autoSpaceDN w:val="0"/>
              <w:adjustRightInd w:val="0"/>
              <w:spacing w:after="120"/>
              <w:contextualSpacing w:val="0"/>
              <w:rPr>
                <w:rFonts w:eastAsia="SimSun" w:cstheme="minorHAnsi"/>
                <w:sz w:val="18"/>
                <w:szCs w:val="18"/>
              </w:rPr>
            </w:pPr>
            <w:r w:rsidRPr="004B07F3">
              <w:rPr>
                <w:rFonts w:cstheme="minorHAnsi"/>
                <w:sz w:val="18"/>
                <w:szCs w:val="18"/>
              </w:rPr>
              <w:t>Option 1a: The scheduling restriction will be applied to the whole EMW if UE doesn’t support mix-numerology between LTE measurement and NR data reception.</w:t>
            </w:r>
          </w:p>
          <w:p w14:paraId="4564A242" w14:textId="77777777" w:rsidR="004B07F3" w:rsidRPr="004B07F3" w:rsidRDefault="004B07F3" w:rsidP="004B07F3">
            <w:pPr>
              <w:rPr>
                <w:rFonts w:cstheme="minorHAnsi"/>
                <w:b/>
                <w:sz w:val="18"/>
                <w:szCs w:val="18"/>
                <w:u w:val="single"/>
                <w:lang w:eastAsia="ko-KR"/>
              </w:rPr>
            </w:pPr>
            <w:r w:rsidRPr="004B07F3">
              <w:rPr>
                <w:rFonts w:cstheme="minorHAnsi"/>
                <w:b/>
                <w:sz w:val="18"/>
                <w:szCs w:val="18"/>
                <w:u w:val="single"/>
                <w:lang w:eastAsia="ko-KR"/>
              </w:rPr>
              <w:t xml:space="preserve">Issue 2-1-2: Scheduling restrictions and UE capability reporting </w:t>
            </w:r>
          </w:p>
          <w:p w14:paraId="40B1A71A" w14:textId="77777777" w:rsidR="004B07F3" w:rsidRPr="004B07F3" w:rsidRDefault="004B07F3">
            <w:pPr>
              <w:pStyle w:val="ListParagraph"/>
              <w:numPr>
                <w:ilvl w:val="0"/>
                <w:numId w:val="9"/>
              </w:numPr>
              <w:autoSpaceDN w:val="0"/>
              <w:spacing w:after="120"/>
              <w:contextualSpacing w:val="0"/>
              <w:rPr>
                <w:rFonts w:eastAsia="SimSun" w:cstheme="minorHAnsi"/>
                <w:sz w:val="18"/>
                <w:szCs w:val="18"/>
              </w:rPr>
            </w:pPr>
            <w:r w:rsidRPr="004B07F3">
              <w:rPr>
                <w:rFonts w:eastAsia="SimSun" w:cstheme="minorHAnsi"/>
                <w:sz w:val="18"/>
                <w:szCs w:val="18"/>
              </w:rPr>
              <w:t>Proposals</w:t>
            </w:r>
          </w:p>
          <w:p w14:paraId="7A646436" w14:textId="77777777" w:rsidR="004B07F3" w:rsidRPr="004B07F3" w:rsidRDefault="004B07F3">
            <w:pPr>
              <w:pStyle w:val="ListParagraph"/>
              <w:numPr>
                <w:ilvl w:val="1"/>
                <w:numId w:val="9"/>
              </w:numPr>
              <w:overflowPunct w:val="0"/>
              <w:autoSpaceDE w:val="0"/>
              <w:autoSpaceDN w:val="0"/>
              <w:adjustRightInd w:val="0"/>
              <w:spacing w:after="120"/>
              <w:contextualSpacing w:val="0"/>
              <w:rPr>
                <w:rFonts w:eastAsia="MS Mincho" w:cstheme="minorHAnsi"/>
                <w:sz w:val="18"/>
                <w:szCs w:val="18"/>
                <w:lang w:eastAsia="en-US"/>
              </w:rPr>
            </w:pPr>
            <w:r w:rsidRPr="004B07F3">
              <w:rPr>
                <w:rFonts w:cstheme="minorHAnsi"/>
                <w:sz w:val="18"/>
                <w:szCs w:val="18"/>
              </w:rPr>
              <w:t xml:space="preserve">Proposal 1a: For Cases b-1 and b-2: When the UE require NO scheduling restriction for a specific carrier: </w:t>
            </w:r>
          </w:p>
          <w:p w14:paraId="78656EAA" w14:textId="77777777" w:rsidR="004B07F3" w:rsidRPr="004B07F3" w:rsidRDefault="004B07F3">
            <w:pPr>
              <w:pStyle w:val="ListParagraph"/>
              <w:numPr>
                <w:ilvl w:val="2"/>
                <w:numId w:val="9"/>
              </w:numPr>
              <w:overflowPunct w:val="0"/>
              <w:autoSpaceDE w:val="0"/>
              <w:autoSpaceDN w:val="0"/>
              <w:adjustRightInd w:val="0"/>
              <w:spacing w:after="120"/>
              <w:contextualSpacing w:val="0"/>
              <w:rPr>
                <w:rFonts w:cstheme="minorHAnsi"/>
                <w:sz w:val="18"/>
                <w:szCs w:val="18"/>
              </w:rPr>
            </w:pPr>
            <w:r w:rsidRPr="004B07F3">
              <w:rPr>
                <w:rFonts w:cstheme="minorHAnsi"/>
                <w:sz w:val="18"/>
                <w:szCs w:val="18"/>
              </w:rPr>
              <w:t xml:space="preserve">the UE shall report to the NW that the UE can measure a given/specific carrier frequency of inter-RAT EUTRAN without gap and without interruption; </w:t>
            </w:r>
          </w:p>
          <w:p w14:paraId="6653641F" w14:textId="77777777" w:rsidR="004B07F3" w:rsidRPr="004B07F3" w:rsidRDefault="004B07F3">
            <w:pPr>
              <w:pStyle w:val="ListParagraph"/>
              <w:numPr>
                <w:ilvl w:val="2"/>
                <w:numId w:val="9"/>
              </w:numPr>
              <w:overflowPunct w:val="0"/>
              <w:autoSpaceDE w:val="0"/>
              <w:autoSpaceDN w:val="0"/>
              <w:adjustRightInd w:val="0"/>
              <w:spacing w:after="120"/>
              <w:contextualSpacing w:val="0"/>
              <w:rPr>
                <w:rFonts w:cstheme="minorHAnsi"/>
                <w:sz w:val="18"/>
                <w:szCs w:val="18"/>
              </w:rPr>
            </w:pPr>
            <w:r w:rsidRPr="004B07F3">
              <w:rPr>
                <w:rFonts w:cstheme="minorHAnsi"/>
                <w:sz w:val="18"/>
                <w:szCs w:val="18"/>
              </w:rPr>
              <w:t>the UE shall not report EMW (i.e. the UE can measure with at any reference signal occasion).</w:t>
            </w:r>
          </w:p>
          <w:p w14:paraId="2834D68D" w14:textId="77777777" w:rsidR="004B07F3" w:rsidRPr="004B07F3" w:rsidRDefault="004B07F3">
            <w:pPr>
              <w:pStyle w:val="ListParagraph"/>
              <w:numPr>
                <w:ilvl w:val="1"/>
                <w:numId w:val="9"/>
              </w:numPr>
              <w:overflowPunct w:val="0"/>
              <w:autoSpaceDE w:val="0"/>
              <w:autoSpaceDN w:val="0"/>
              <w:adjustRightInd w:val="0"/>
              <w:spacing w:after="120"/>
              <w:contextualSpacing w:val="0"/>
              <w:rPr>
                <w:rFonts w:cstheme="minorHAnsi"/>
                <w:sz w:val="18"/>
                <w:szCs w:val="18"/>
              </w:rPr>
            </w:pPr>
            <w:r w:rsidRPr="004B07F3">
              <w:rPr>
                <w:rFonts w:cstheme="minorHAnsi"/>
                <w:sz w:val="18"/>
                <w:szCs w:val="18"/>
              </w:rPr>
              <w:t xml:space="preserve">Proposal 1b: For Cases b-1 and b-2: When the UE require scheduling restriction for a specific carrier: </w:t>
            </w:r>
          </w:p>
          <w:p w14:paraId="0E17982C" w14:textId="77777777" w:rsidR="004B07F3" w:rsidRPr="004B07F3" w:rsidRDefault="004B07F3">
            <w:pPr>
              <w:pStyle w:val="ListParagraph"/>
              <w:numPr>
                <w:ilvl w:val="2"/>
                <w:numId w:val="9"/>
              </w:numPr>
              <w:overflowPunct w:val="0"/>
              <w:autoSpaceDE w:val="0"/>
              <w:autoSpaceDN w:val="0"/>
              <w:adjustRightInd w:val="0"/>
              <w:spacing w:after="120"/>
              <w:contextualSpacing w:val="0"/>
              <w:rPr>
                <w:rFonts w:cstheme="minorHAnsi"/>
                <w:sz w:val="18"/>
                <w:szCs w:val="18"/>
              </w:rPr>
            </w:pPr>
            <w:r w:rsidRPr="004B07F3">
              <w:rPr>
                <w:rFonts w:cstheme="minorHAnsi"/>
                <w:sz w:val="18"/>
                <w:szCs w:val="18"/>
              </w:rPr>
              <w:t xml:space="preserve">the UE reports to the NW that the UE can measure a given/specific carrier frequency of inter-RAT EUTRAN without gap and without interruption, </w:t>
            </w:r>
          </w:p>
          <w:p w14:paraId="3A358542" w14:textId="77777777" w:rsidR="004B07F3" w:rsidRPr="004B07F3" w:rsidRDefault="004B07F3">
            <w:pPr>
              <w:pStyle w:val="ListParagraph"/>
              <w:numPr>
                <w:ilvl w:val="2"/>
                <w:numId w:val="9"/>
              </w:numPr>
              <w:overflowPunct w:val="0"/>
              <w:autoSpaceDE w:val="0"/>
              <w:autoSpaceDN w:val="0"/>
              <w:adjustRightInd w:val="0"/>
              <w:spacing w:after="120"/>
              <w:contextualSpacing w:val="0"/>
              <w:rPr>
                <w:rFonts w:cstheme="minorHAnsi"/>
                <w:sz w:val="18"/>
                <w:szCs w:val="18"/>
              </w:rPr>
            </w:pPr>
            <w:r w:rsidRPr="004B07F3">
              <w:rPr>
                <w:rFonts w:cstheme="minorHAnsi"/>
                <w:sz w:val="18"/>
                <w:szCs w:val="18"/>
              </w:rPr>
              <w:t>also, the UE shall report the support of effective measurement window (EMW) for inter-RAT EUTRAN capability (i.e. the UE can measure and cause scheduling restrictions only within the EMW occasions).</w:t>
            </w:r>
          </w:p>
          <w:p w14:paraId="6C7520DE" w14:textId="389DCDB2" w:rsidR="004B07F3" w:rsidRPr="004B07F3" w:rsidRDefault="004B07F3">
            <w:pPr>
              <w:pStyle w:val="ListParagraph"/>
              <w:numPr>
                <w:ilvl w:val="1"/>
                <w:numId w:val="9"/>
              </w:numPr>
              <w:overflowPunct w:val="0"/>
              <w:autoSpaceDE w:val="0"/>
              <w:autoSpaceDN w:val="0"/>
              <w:adjustRightInd w:val="0"/>
              <w:spacing w:after="120"/>
              <w:contextualSpacing w:val="0"/>
              <w:rPr>
                <w:rFonts w:cstheme="minorHAnsi"/>
                <w:sz w:val="18"/>
                <w:szCs w:val="18"/>
              </w:rPr>
            </w:pPr>
            <w:r w:rsidRPr="004B07F3">
              <w:rPr>
                <w:rFonts w:cstheme="minorHAnsi"/>
                <w:sz w:val="18"/>
                <w:szCs w:val="18"/>
              </w:rPr>
              <w:t>Proposal 1c: For Cases b-1 and b-2: When the UE reports for inter-RAT EUTRAN measurements without gap and without interruption and the UE cannot guarantee no scheduling restrictions, the UE shall report NCSG, or gaps.</w:t>
            </w:r>
          </w:p>
        </w:tc>
      </w:tr>
    </w:tbl>
    <w:p w14:paraId="5677DED7" w14:textId="321A3937" w:rsidR="004B07F3" w:rsidRDefault="004B07F3" w:rsidP="00504588"/>
    <w:p w14:paraId="3311C028" w14:textId="373ADB5C" w:rsidR="004B07F3" w:rsidRDefault="00B7659C" w:rsidP="00504588">
      <w:r w:rsidRPr="00B7659C">
        <w:rPr>
          <w:b/>
          <w:bCs/>
        </w:rPr>
        <w:t>Issue 2-1-1:</w:t>
      </w:r>
      <w:r>
        <w:t xml:space="preserve"> </w:t>
      </w:r>
      <w:r w:rsidR="004B07F3">
        <w:t>In previous meetings, RAN4 RRM reached the following agreement:</w:t>
      </w:r>
    </w:p>
    <w:tbl>
      <w:tblPr>
        <w:tblStyle w:val="TableGrid"/>
        <w:tblW w:w="0" w:type="auto"/>
        <w:tblLook w:val="04A0" w:firstRow="1" w:lastRow="0" w:firstColumn="1" w:lastColumn="0" w:noHBand="0" w:noVBand="1"/>
      </w:tblPr>
      <w:tblGrid>
        <w:gridCol w:w="9629"/>
      </w:tblGrid>
      <w:tr w:rsidR="004B07F3" w14:paraId="6B7891AC" w14:textId="77777777" w:rsidTr="004B07F3">
        <w:tc>
          <w:tcPr>
            <w:tcW w:w="9629" w:type="dxa"/>
          </w:tcPr>
          <w:p w14:paraId="133B4474" w14:textId="77777777" w:rsidR="004B07F3" w:rsidRPr="004B07F3" w:rsidRDefault="004B07F3" w:rsidP="004B07F3">
            <w:pPr>
              <w:rPr>
                <w:rFonts w:ascii="Times New Roman" w:eastAsia="SimSun" w:hAnsi="Times New Roman" w:cs="Times New Roman"/>
                <w:b/>
                <w:sz w:val="18"/>
                <w:szCs w:val="18"/>
                <w:u w:val="single"/>
                <w:lang w:eastAsia="ko-KR"/>
              </w:rPr>
            </w:pPr>
            <w:r w:rsidRPr="004B07F3">
              <w:rPr>
                <w:b/>
                <w:sz w:val="18"/>
                <w:szCs w:val="18"/>
                <w:u w:val="single"/>
                <w:lang w:eastAsia="ko-KR"/>
              </w:rPr>
              <w:t xml:space="preserve">Issue 2-2-1: Scheduling restriction due to mixed numerology for case b-2 when UE does not support </w:t>
            </w:r>
            <w:proofErr w:type="spellStart"/>
            <w:r w:rsidRPr="004B07F3">
              <w:rPr>
                <w:b/>
                <w:sz w:val="18"/>
                <w:szCs w:val="18"/>
                <w:u w:val="single"/>
                <w:lang w:eastAsia="ko-KR"/>
              </w:rPr>
              <w:t>crs</w:t>
            </w:r>
            <w:proofErr w:type="spellEnd"/>
            <w:r w:rsidRPr="004B07F3">
              <w:rPr>
                <w:b/>
                <w:sz w:val="18"/>
                <w:szCs w:val="18"/>
                <w:u w:val="single"/>
                <w:lang w:eastAsia="ko-KR"/>
              </w:rPr>
              <w:t>-IM features</w:t>
            </w:r>
          </w:p>
          <w:p w14:paraId="63BDC053" w14:textId="77777777" w:rsidR="004B07F3" w:rsidRPr="004B07F3" w:rsidRDefault="004B07F3">
            <w:pPr>
              <w:pStyle w:val="ListParagraph"/>
              <w:numPr>
                <w:ilvl w:val="0"/>
                <w:numId w:val="9"/>
              </w:numPr>
              <w:autoSpaceDN w:val="0"/>
              <w:spacing w:after="120"/>
              <w:contextualSpacing w:val="0"/>
              <w:rPr>
                <w:rFonts w:eastAsia="SimSun"/>
                <w:b/>
                <w:bCs/>
                <w:i/>
                <w:iCs/>
                <w:sz w:val="18"/>
                <w:szCs w:val="18"/>
              </w:rPr>
            </w:pPr>
            <w:r w:rsidRPr="004B07F3">
              <w:rPr>
                <w:rFonts w:eastAsia="SimSun"/>
                <w:b/>
                <w:bCs/>
                <w:i/>
                <w:iCs/>
                <w:sz w:val="18"/>
                <w:szCs w:val="18"/>
              </w:rPr>
              <w:t>Background</w:t>
            </w:r>
          </w:p>
          <w:p w14:paraId="0188141C" w14:textId="77777777" w:rsidR="004B07F3" w:rsidRPr="004B07F3" w:rsidRDefault="004B07F3">
            <w:pPr>
              <w:pStyle w:val="ListParagraph"/>
              <w:numPr>
                <w:ilvl w:val="1"/>
                <w:numId w:val="9"/>
              </w:numPr>
              <w:autoSpaceDN w:val="0"/>
              <w:spacing w:after="120"/>
              <w:contextualSpacing w:val="0"/>
              <w:rPr>
                <w:rFonts w:eastAsia="SimSun"/>
                <w:sz w:val="18"/>
                <w:szCs w:val="18"/>
              </w:rPr>
            </w:pPr>
            <w:r w:rsidRPr="004B07F3">
              <w:rPr>
                <w:rFonts w:eastAsia="SimSun"/>
                <w:sz w:val="18"/>
                <w:szCs w:val="18"/>
              </w:rPr>
              <w:t>Companies claimed that there is no scenario for UE not supporting CRS-IM features to be configured for measurements on 15kHz LTE without gaps for case b-2.</w:t>
            </w:r>
          </w:p>
          <w:p w14:paraId="5C78357C" w14:textId="77777777" w:rsidR="004B07F3" w:rsidRPr="004B07F3" w:rsidRDefault="004B07F3">
            <w:pPr>
              <w:pStyle w:val="ListParagraph"/>
              <w:numPr>
                <w:ilvl w:val="1"/>
                <w:numId w:val="9"/>
              </w:numPr>
              <w:autoSpaceDN w:val="0"/>
              <w:spacing w:after="120"/>
              <w:contextualSpacing w:val="0"/>
              <w:rPr>
                <w:rFonts w:eastAsia="SimSun"/>
                <w:sz w:val="18"/>
                <w:szCs w:val="18"/>
              </w:rPr>
            </w:pPr>
            <w:r w:rsidRPr="004B07F3">
              <w:rPr>
                <w:rFonts w:eastAsia="SimSun"/>
                <w:sz w:val="18"/>
                <w:szCs w:val="18"/>
              </w:rPr>
              <w:t>Though even this is not correct configuration the UE is not guaranteed with undefined behaviour if no scheduling restriction is specified.</w:t>
            </w:r>
          </w:p>
          <w:p w14:paraId="0AA8C28C" w14:textId="77777777" w:rsidR="004B07F3" w:rsidRPr="004B07F3" w:rsidRDefault="004B07F3">
            <w:pPr>
              <w:pStyle w:val="ListParagraph"/>
              <w:numPr>
                <w:ilvl w:val="1"/>
                <w:numId w:val="9"/>
              </w:numPr>
              <w:autoSpaceDN w:val="0"/>
              <w:spacing w:after="120"/>
              <w:contextualSpacing w:val="0"/>
              <w:rPr>
                <w:rFonts w:eastAsia="SimSun"/>
                <w:sz w:val="18"/>
                <w:szCs w:val="18"/>
              </w:rPr>
            </w:pPr>
            <w:r w:rsidRPr="004B07F3">
              <w:rPr>
                <w:rFonts w:eastAsia="SimSun"/>
                <w:sz w:val="18"/>
                <w:szCs w:val="18"/>
              </w:rPr>
              <w:t>If this is not correct configuration, the UE is allowed to cause any interruption.</w:t>
            </w:r>
          </w:p>
          <w:p w14:paraId="073C3467" w14:textId="77777777" w:rsidR="004B07F3" w:rsidRPr="004B07F3" w:rsidRDefault="004B07F3">
            <w:pPr>
              <w:pStyle w:val="ListParagraph"/>
              <w:numPr>
                <w:ilvl w:val="0"/>
                <w:numId w:val="9"/>
              </w:numPr>
              <w:autoSpaceDN w:val="0"/>
              <w:spacing w:after="120"/>
              <w:contextualSpacing w:val="0"/>
              <w:rPr>
                <w:rFonts w:eastAsia="SimSun"/>
                <w:b/>
                <w:bCs/>
                <w:i/>
                <w:iCs/>
                <w:sz w:val="18"/>
                <w:szCs w:val="18"/>
              </w:rPr>
            </w:pPr>
            <w:r w:rsidRPr="004B07F3">
              <w:rPr>
                <w:rFonts w:eastAsia="SimSun"/>
                <w:b/>
                <w:bCs/>
                <w:i/>
                <w:iCs/>
                <w:sz w:val="18"/>
                <w:szCs w:val="18"/>
              </w:rPr>
              <w:t>Agreement:</w:t>
            </w:r>
          </w:p>
          <w:p w14:paraId="2BB30818" w14:textId="77777777" w:rsidR="004B07F3" w:rsidRPr="004B07F3" w:rsidRDefault="004B07F3">
            <w:pPr>
              <w:pStyle w:val="ListParagraph"/>
              <w:numPr>
                <w:ilvl w:val="1"/>
                <w:numId w:val="9"/>
              </w:numPr>
              <w:autoSpaceDN w:val="0"/>
              <w:spacing w:after="120"/>
              <w:contextualSpacing w:val="0"/>
              <w:rPr>
                <w:rFonts w:eastAsia="MS Mincho"/>
                <w:sz w:val="18"/>
                <w:szCs w:val="18"/>
                <w:lang w:eastAsia="en-US"/>
              </w:rPr>
            </w:pPr>
            <w:r w:rsidRPr="004B07F3">
              <w:rPr>
                <w:sz w:val="18"/>
                <w:szCs w:val="18"/>
              </w:rPr>
              <w:t xml:space="preserve">No scheduling </w:t>
            </w:r>
            <w:proofErr w:type="spellStart"/>
            <w:r w:rsidRPr="004B07F3">
              <w:rPr>
                <w:sz w:val="18"/>
                <w:szCs w:val="18"/>
              </w:rPr>
              <w:t>resctriction</w:t>
            </w:r>
            <w:proofErr w:type="spellEnd"/>
            <w:r w:rsidRPr="004B07F3">
              <w:rPr>
                <w:sz w:val="18"/>
                <w:szCs w:val="18"/>
              </w:rPr>
              <w:t xml:space="preserve">, with optional UE capability to support the mixed numerologies for case b-2. </w:t>
            </w:r>
            <w:proofErr w:type="spellStart"/>
            <w:r w:rsidRPr="004B07F3">
              <w:rPr>
                <w:sz w:val="18"/>
                <w:szCs w:val="18"/>
              </w:rPr>
              <w:t>Othewise</w:t>
            </w:r>
            <w:proofErr w:type="spellEnd"/>
            <w:r w:rsidRPr="004B07F3">
              <w:rPr>
                <w:sz w:val="18"/>
                <w:szCs w:val="18"/>
              </w:rPr>
              <w:t xml:space="preserve">, the scheduling </w:t>
            </w:r>
            <w:proofErr w:type="spellStart"/>
            <w:r w:rsidRPr="004B07F3">
              <w:rPr>
                <w:sz w:val="18"/>
                <w:szCs w:val="18"/>
              </w:rPr>
              <w:t>resctrction</w:t>
            </w:r>
            <w:proofErr w:type="spellEnd"/>
            <w:r w:rsidRPr="004B07F3">
              <w:rPr>
                <w:sz w:val="18"/>
                <w:szCs w:val="18"/>
              </w:rPr>
              <w:t xml:space="preserve"> applies.</w:t>
            </w:r>
          </w:p>
          <w:p w14:paraId="793E70C1" w14:textId="35EFA179" w:rsidR="004B07F3" w:rsidRDefault="004B07F3">
            <w:pPr>
              <w:pStyle w:val="ListParagraph"/>
              <w:numPr>
                <w:ilvl w:val="1"/>
                <w:numId w:val="9"/>
              </w:numPr>
              <w:autoSpaceDN w:val="0"/>
              <w:spacing w:after="120"/>
              <w:contextualSpacing w:val="0"/>
            </w:pPr>
            <w:r w:rsidRPr="004B07F3">
              <w:rPr>
                <w:sz w:val="18"/>
                <w:szCs w:val="18"/>
              </w:rPr>
              <w:t>Note: this is for non-DSS scenario.</w:t>
            </w:r>
          </w:p>
        </w:tc>
      </w:tr>
    </w:tbl>
    <w:p w14:paraId="2C8688C8" w14:textId="7CB1524A" w:rsidR="004B07F3" w:rsidRDefault="004B07F3" w:rsidP="00504588">
      <w:r>
        <w:t xml:space="preserve">To further clarify the scheduling restrictions for case b-2, RAN4 should support the proposals from the previous meeting, which are:  </w:t>
      </w:r>
    </w:p>
    <w:p w14:paraId="39AED59F" w14:textId="60932F47" w:rsidR="004B07F3" w:rsidRDefault="004B07F3">
      <w:pPr>
        <w:pStyle w:val="ListParagraph"/>
        <w:numPr>
          <w:ilvl w:val="0"/>
          <w:numId w:val="11"/>
        </w:numPr>
      </w:pPr>
      <w:r w:rsidRPr="004B07F3">
        <w:lastRenderedPageBreak/>
        <w:t>The scheduling restriction shall be defined for inter-RAT LTE measurement case b-2 with mixed numerology, -- serving cell and target MO have mixed SCS and they are in the same band, and UE does not support mixed SCS between serving cell and target MO</w:t>
      </w:r>
      <w:r>
        <w:t>.</w:t>
      </w:r>
    </w:p>
    <w:p w14:paraId="4FD2521D" w14:textId="34EABA77" w:rsidR="00FF31DC" w:rsidRDefault="004B07F3">
      <w:pPr>
        <w:pStyle w:val="ListParagraph"/>
        <w:numPr>
          <w:ilvl w:val="1"/>
          <w:numId w:val="11"/>
        </w:numPr>
      </w:pPr>
      <w:r w:rsidRPr="004B07F3">
        <w:t>The scheduling restriction will be applied to the whole EMW if UE doesn’t support mix-numerology between LTE measurement and NR data reception</w:t>
      </w:r>
      <w:r>
        <w:t>.</w:t>
      </w:r>
    </w:p>
    <w:p w14:paraId="2C003B60" w14:textId="77777777" w:rsidR="00FF31DC" w:rsidRPr="00FF31DC" w:rsidRDefault="00FF31DC" w:rsidP="00FF31DC">
      <w:pPr>
        <w:pStyle w:val="ListParagraph"/>
        <w:ind w:left="1440"/>
      </w:pPr>
    </w:p>
    <w:p w14:paraId="601749C7" w14:textId="0A21E9F2" w:rsidR="00FC18DC" w:rsidRDefault="00FC18DC">
      <w:pPr>
        <w:pStyle w:val="ListParagraph"/>
        <w:numPr>
          <w:ilvl w:val="0"/>
          <w:numId w:val="13"/>
        </w:numPr>
        <w:spacing w:after="180" w:line="252" w:lineRule="auto"/>
        <w:jc w:val="both"/>
        <w:rPr>
          <w:rFonts w:cstheme="minorHAnsi"/>
          <w:b/>
          <w:lang w:eastAsia="ko-KR"/>
        </w:rPr>
      </w:pPr>
      <w:bookmarkStart w:id="7" w:name="_Ref163385224"/>
      <w:r>
        <w:rPr>
          <w:b/>
          <w:bCs/>
        </w:rPr>
        <w:t>The scheduling restriction shall be defined for inter-RAT LTE measurement case b-2 with mixed numerology, -- serving cell and target MO have mixed SCS and they are in the same band, and UE does not support mixed SCS between serving cell and target MO. The scheduling restriction will be applied to the whole EMW if UE doesn’t support mix-numerology between LTE measurement and NR data reception</w:t>
      </w:r>
      <w:r>
        <w:rPr>
          <w:rFonts w:cstheme="minorHAnsi"/>
          <w:b/>
          <w:lang w:eastAsia="ko-KR"/>
        </w:rPr>
        <w:t>.</w:t>
      </w:r>
      <w:bookmarkEnd w:id="7"/>
      <w:r>
        <w:rPr>
          <w:rFonts w:cstheme="minorHAnsi"/>
          <w:b/>
          <w:lang w:eastAsia="ko-KR"/>
        </w:rPr>
        <w:t xml:space="preserve"> </w:t>
      </w:r>
    </w:p>
    <w:p w14:paraId="30DFE7AA" w14:textId="208E5EEF" w:rsidR="004B07F3" w:rsidRDefault="004B07F3" w:rsidP="00504588"/>
    <w:p w14:paraId="4376248B" w14:textId="4924A2A4" w:rsidR="00FF31DC" w:rsidRDefault="00B7659C" w:rsidP="001F1AF6">
      <w:pPr>
        <w:spacing w:after="0"/>
        <w:rPr>
          <w:rFonts w:cstheme="minorHAnsi"/>
        </w:rPr>
      </w:pPr>
      <w:r>
        <w:rPr>
          <w:b/>
          <w:bCs/>
        </w:rPr>
        <w:t>Issue 2-1-2:</w:t>
      </w:r>
      <w:r>
        <w:t xml:space="preserve"> </w:t>
      </w:r>
      <w:r w:rsidR="00FF31DC">
        <w:rPr>
          <w:rFonts w:cstheme="minorHAnsi"/>
        </w:rPr>
        <w:t xml:space="preserve">Regarding scheduling restrictions for inter-RAT EUTRAN, it is not clear how to define the scheduling restriction without the use of SMTC, therefore, RAN4 agreed to define alike SMTC window for LTE or effective measurement window. Effective measurement window value is equal to 5 </w:t>
      </w:r>
      <w:proofErr w:type="spellStart"/>
      <w:r w:rsidR="00FF31DC">
        <w:rPr>
          <w:rFonts w:cstheme="minorHAnsi"/>
        </w:rPr>
        <w:t>ms</w:t>
      </w:r>
      <w:proofErr w:type="spellEnd"/>
      <w:r w:rsidR="00FF31DC">
        <w:rPr>
          <w:rFonts w:cstheme="minorHAnsi"/>
        </w:rPr>
        <w:t xml:space="preserve"> as agreed in the previous meetings with effective measurements window defined as 40 </w:t>
      </w:r>
      <w:proofErr w:type="spellStart"/>
      <w:r w:rsidR="00FF31DC">
        <w:rPr>
          <w:rFonts w:cstheme="minorHAnsi"/>
        </w:rPr>
        <w:t>ms</w:t>
      </w:r>
      <w:proofErr w:type="spellEnd"/>
      <w:r w:rsidR="00FF31DC">
        <w:rPr>
          <w:rFonts w:cstheme="minorHAnsi"/>
        </w:rPr>
        <w:t xml:space="preserve"> and 80 </w:t>
      </w:r>
      <w:proofErr w:type="spellStart"/>
      <w:r w:rsidR="00FF31DC">
        <w:rPr>
          <w:rFonts w:cstheme="minorHAnsi"/>
        </w:rPr>
        <w:t>ms</w:t>
      </w:r>
      <w:proofErr w:type="spellEnd"/>
      <w:r w:rsidR="00FF31DC">
        <w:rPr>
          <w:rFonts w:cstheme="minorHAnsi"/>
        </w:rPr>
        <w:t xml:space="preserve">. In addition, RAN4 agreed to introduce additional effective measurement window duration: 2ms and 5.5ms with periodicity 40ms, 80ms, yet UE capability for window duration of 2ms shall be introduced in case of sync is needed. </w:t>
      </w:r>
    </w:p>
    <w:p w14:paraId="2664B9DF" w14:textId="7D90FF19" w:rsidR="00FF31DC" w:rsidRDefault="00FF31DC" w:rsidP="00BC7FD8">
      <w:pPr>
        <w:rPr>
          <w:rFonts w:cstheme="minorHAnsi"/>
        </w:rPr>
      </w:pPr>
      <w:r>
        <w:rPr>
          <w:rFonts w:cstheme="minorHAnsi"/>
        </w:rPr>
        <w:t>Nevertheless, the EMW is only needed when the UE causes scheduling restrictions. Besides, the UE can determine whether the UE in need for scheduling restrictions. Therefore, the following reporting capabilities for case b-1 and case b-2 can applied</w:t>
      </w:r>
      <w:r w:rsidR="00C254AB">
        <w:rPr>
          <w:rFonts w:cstheme="minorHAnsi"/>
        </w:rPr>
        <w:t xml:space="preserve">, as described below and depicted in the figure below. </w:t>
      </w:r>
      <w:r w:rsidR="00BC7FD8" w:rsidRPr="00BC7FD8">
        <w:rPr>
          <w:rFonts w:cstheme="minorHAnsi"/>
        </w:rPr>
        <w:t>Such that network and UE can align the understand on when to expect scheduling restriction based on EMW configuration.</w:t>
      </w:r>
    </w:p>
    <w:p w14:paraId="7273A8D7" w14:textId="1D803E47" w:rsidR="00FF31DC" w:rsidRDefault="00FF31DC">
      <w:pPr>
        <w:pStyle w:val="ListParagraph"/>
        <w:numPr>
          <w:ilvl w:val="0"/>
          <w:numId w:val="12"/>
        </w:numPr>
        <w:spacing w:after="180" w:line="256" w:lineRule="auto"/>
        <w:jc w:val="both"/>
        <w:rPr>
          <w:rFonts w:cstheme="minorHAnsi"/>
        </w:rPr>
      </w:pPr>
      <w:r>
        <w:rPr>
          <w:rFonts w:cstheme="minorHAnsi"/>
        </w:rPr>
        <w:t>When the UE require</w:t>
      </w:r>
      <w:r w:rsidR="00B017E8">
        <w:rPr>
          <w:rFonts w:cstheme="minorHAnsi"/>
        </w:rPr>
        <w:t>s</w:t>
      </w:r>
      <w:r>
        <w:rPr>
          <w:rFonts w:cstheme="minorHAnsi"/>
        </w:rPr>
        <w:t xml:space="preserve"> NO scheduling restriction for a specific carrier: the UE reports to the NW that the UE can measure the a given/specific carrier frequency of inter-RAT EUTRAN without gap and without interruption, also, the UE </w:t>
      </w:r>
      <w:r w:rsidR="00B017E8">
        <w:rPr>
          <w:rFonts w:cstheme="minorHAnsi"/>
        </w:rPr>
        <w:t xml:space="preserve">needs </w:t>
      </w:r>
      <w:r w:rsidR="00C254AB" w:rsidRPr="00C254AB">
        <w:rPr>
          <w:rFonts w:cstheme="minorHAnsi"/>
          <w:color w:val="FF0000"/>
        </w:rPr>
        <w:t xml:space="preserve">not </w:t>
      </w:r>
      <w:r>
        <w:rPr>
          <w:rFonts w:cstheme="minorHAnsi"/>
        </w:rPr>
        <w:t>report the support of effective measurement window (EMW) for inter-RAT EUTRAN capability.</w:t>
      </w:r>
    </w:p>
    <w:p w14:paraId="123B27F4" w14:textId="77777777" w:rsidR="00C254AB" w:rsidRDefault="00C254AB">
      <w:pPr>
        <w:pStyle w:val="ListParagraph"/>
        <w:numPr>
          <w:ilvl w:val="0"/>
          <w:numId w:val="12"/>
        </w:numPr>
        <w:spacing w:after="180" w:line="254" w:lineRule="auto"/>
        <w:jc w:val="both"/>
        <w:rPr>
          <w:rFonts w:cstheme="minorHAnsi"/>
        </w:rPr>
      </w:pPr>
      <w:r>
        <w:rPr>
          <w:rFonts w:cstheme="minorHAnsi"/>
        </w:rPr>
        <w:t xml:space="preserve">When the UE require scheduling restriction for a specific carrier: </w:t>
      </w:r>
    </w:p>
    <w:p w14:paraId="34A1492F" w14:textId="5F4C602C" w:rsidR="00C254AB" w:rsidRDefault="00C254AB">
      <w:pPr>
        <w:pStyle w:val="ListParagraph"/>
        <w:numPr>
          <w:ilvl w:val="1"/>
          <w:numId w:val="12"/>
        </w:numPr>
        <w:spacing w:after="180" w:line="254" w:lineRule="auto"/>
        <w:jc w:val="both"/>
        <w:rPr>
          <w:rFonts w:cstheme="minorHAnsi"/>
        </w:rPr>
      </w:pPr>
      <w:r>
        <w:rPr>
          <w:rFonts w:cstheme="minorHAnsi"/>
        </w:rPr>
        <w:t xml:space="preserve">When the UE support EMW capability, then the UE shall report the support of effective measurement window (EMW) for inter-RAT EUTRAN capability. </w:t>
      </w:r>
    </w:p>
    <w:p w14:paraId="7C216D86" w14:textId="5C11993B" w:rsidR="00C254AB" w:rsidRDefault="00C254AB">
      <w:pPr>
        <w:pStyle w:val="ListParagraph"/>
        <w:numPr>
          <w:ilvl w:val="1"/>
          <w:numId w:val="12"/>
        </w:numPr>
        <w:spacing w:after="180" w:line="254" w:lineRule="auto"/>
        <w:jc w:val="both"/>
        <w:rPr>
          <w:rFonts w:cstheme="minorHAnsi"/>
        </w:rPr>
      </w:pPr>
      <w:r>
        <w:rPr>
          <w:rFonts w:cstheme="minorHAnsi"/>
        </w:rPr>
        <w:t xml:space="preserve">When the UE doesn’t support EMW capability, the UE shall report NCSG, or gaps. </w:t>
      </w:r>
    </w:p>
    <w:p w14:paraId="2746E12A" w14:textId="1572FC30" w:rsidR="00C254AB" w:rsidRPr="00C254AB" w:rsidRDefault="00BC7FD8" w:rsidP="00BC7FD8">
      <w:pPr>
        <w:spacing w:after="180" w:line="256" w:lineRule="auto"/>
        <w:jc w:val="center"/>
        <w:rPr>
          <w:rFonts w:cstheme="minorHAnsi"/>
        </w:rPr>
      </w:pPr>
      <w:r>
        <w:rPr>
          <w:rFonts w:cstheme="minorHAnsi"/>
          <w:noProof/>
        </w:rPr>
        <w:lastRenderedPageBreak/>
        <w:drawing>
          <wp:inline distT="0" distB="0" distL="0" distR="0" wp14:anchorId="774188D0" wp14:editId="37A31C00">
            <wp:extent cx="5349600" cy="4168800"/>
            <wp:effectExtent l="0" t="0" r="3810" b="3175"/>
            <wp:docPr id="1"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yste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49600" cy="4168800"/>
                    </a:xfrm>
                    <a:prstGeom prst="rect">
                      <a:avLst/>
                    </a:prstGeom>
                  </pic:spPr>
                </pic:pic>
              </a:graphicData>
            </a:graphic>
          </wp:inline>
        </w:drawing>
      </w:r>
    </w:p>
    <w:p w14:paraId="43AECB9F" w14:textId="5727A964" w:rsidR="00A373C5" w:rsidRPr="00FC18DC" w:rsidRDefault="00A373C5" w:rsidP="00FC18DC">
      <w:pPr>
        <w:spacing w:after="180"/>
        <w:jc w:val="center"/>
        <w:rPr>
          <w:rFonts w:cstheme="minorHAnsi"/>
          <w:b/>
          <w:bCs/>
        </w:rPr>
      </w:pPr>
      <w:r w:rsidRPr="00FC18DC">
        <w:rPr>
          <w:rFonts w:cstheme="minorHAnsi"/>
          <w:b/>
          <w:bCs/>
        </w:rPr>
        <w:t xml:space="preserve">Figure </w:t>
      </w:r>
      <w:r w:rsidR="00FC18DC" w:rsidRPr="00FC18DC">
        <w:rPr>
          <w:rFonts w:cstheme="minorHAnsi"/>
          <w:b/>
          <w:bCs/>
        </w:rPr>
        <w:t>1</w:t>
      </w:r>
      <w:r w:rsidRPr="00FC18DC">
        <w:rPr>
          <w:rFonts w:cstheme="minorHAnsi"/>
          <w:b/>
          <w:bCs/>
        </w:rPr>
        <w:t>: UE behaviour for measuring inter-RAT EUTRAN without gaps and without interruption.</w:t>
      </w:r>
    </w:p>
    <w:p w14:paraId="518A26F6" w14:textId="77777777" w:rsidR="00A373C5" w:rsidRDefault="00A373C5" w:rsidP="00A373C5">
      <w:pPr>
        <w:pStyle w:val="ListParagraph"/>
        <w:spacing w:after="180"/>
        <w:jc w:val="both"/>
        <w:rPr>
          <w:rFonts w:cstheme="minorHAnsi"/>
        </w:rPr>
      </w:pPr>
    </w:p>
    <w:p w14:paraId="23C67046" w14:textId="097C9946" w:rsidR="00A373C5" w:rsidRDefault="00A373C5">
      <w:pPr>
        <w:pStyle w:val="ListParagraph"/>
        <w:numPr>
          <w:ilvl w:val="0"/>
          <w:numId w:val="13"/>
        </w:numPr>
        <w:spacing w:after="180" w:line="256" w:lineRule="auto"/>
        <w:jc w:val="both"/>
        <w:rPr>
          <w:rFonts w:ascii="Times New Roman" w:hAnsi="Times New Roman" w:cs="Times New Roman"/>
          <w:sz w:val="20"/>
          <w:szCs w:val="20"/>
        </w:rPr>
      </w:pPr>
      <w:bookmarkStart w:id="8" w:name="_Ref146664151"/>
      <w:r>
        <w:rPr>
          <w:rFonts w:cstheme="minorHAnsi"/>
          <w:b/>
          <w:lang w:eastAsia="ko-KR"/>
        </w:rPr>
        <w:t xml:space="preserve">For Cases b-1 and b-2: </w:t>
      </w:r>
      <w:r w:rsidR="00D61946" w:rsidRPr="00D61946">
        <w:rPr>
          <w:rFonts w:cstheme="minorHAnsi"/>
          <w:b/>
          <w:lang w:eastAsia="ko-KR"/>
        </w:rPr>
        <w:t>When the UE require NO scheduling restriction for a specific carrier: the UE reports to the NW that the UE can measure the a given/specific carrier frequency of inter-RAT EUTRAN without gap and without interruption</w:t>
      </w:r>
      <w:r>
        <w:rPr>
          <w:rFonts w:cstheme="minorHAnsi"/>
          <w:b/>
          <w:lang w:eastAsia="ko-KR"/>
        </w:rPr>
        <w:t>; the UE shall not report EMW.</w:t>
      </w:r>
      <w:bookmarkEnd w:id="8"/>
      <w:r>
        <w:rPr>
          <w:rFonts w:cstheme="minorHAnsi"/>
          <w:b/>
          <w:lang w:eastAsia="ko-KR"/>
        </w:rPr>
        <w:t xml:space="preserve"> </w:t>
      </w:r>
    </w:p>
    <w:p w14:paraId="0ECDFB49" w14:textId="0D10FEA8" w:rsidR="00A373C5" w:rsidRDefault="00A373C5">
      <w:pPr>
        <w:pStyle w:val="ListParagraph"/>
        <w:numPr>
          <w:ilvl w:val="0"/>
          <w:numId w:val="13"/>
        </w:numPr>
        <w:spacing w:after="180" w:line="256" w:lineRule="auto"/>
        <w:jc w:val="both"/>
        <w:rPr>
          <w:rFonts w:ascii="Times New Roman" w:hAnsi="Times New Roman" w:cs="Times New Roman"/>
          <w:sz w:val="20"/>
          <w:szCs w:val="20"/>
        </w:rPr>
      </w:pPr>
      <w:bookmarkStart w:id="9" w:name="_Ref149940687"/>
      <w:r>
        <w:rPr>
          <w:rFonts w:cstheme="minorHAnsi"/>
          <w:b/>
          <w:lang w:eastAsia="ko-KR"/>
        </w:rPr>
        <w:t xml:space="preserve">For Cases b-1 and b-2: </w:t>
      </w:r>
      <w:r w:rsidR="00D61946" w:rsidRPr="00D61946">
        <w:rPr>
          <w:rFonts w:cstheme="minorHAnsi"/>
          <w:b/>
          <w:lang w:eastAsia="ko-KR"/>
        </w:rPr>
        <w:t>When the UE require scheduling restriction for a specific carrier</w:t>
      </w:r>
      <w:r w:rsidR="00D61946">
        <w:rPr>
          <w:rFonts w:cstheme="minorHAnsi"/>
          <w:b/>
          <w:lang w:eastAsia="ko-KR"/>
        </w:rPr>
        <w:t>:</w:t>
      </w:r>
      <w:r w:rsidR="00D61946" w:rsidRPr="00D61946">
        <w:rPr>
          <w:rFonts w:cstheme="minorHAnsi"/>
          <w:b/>
          <w:lang w:eastAsia="ko-KR"/>
        </w:rPr>
        <w:t xml:space="preserve"> </w:t>
      </w:r>
      <w:r w:rsidR="002F4ABD">
        <w:rPr>
          <w:rFonts w:cstheme="minorHAnsi"/>
          <w:b/>
          <w:lang w:eastAsia="ko-KR"/>
        </w:rPr>
        <w:t>w</w:t>
      </w:r>
      <w:r w:rsidR="002F4ABD" w:rsidRPr="002F4ABD">
        <w:rPr>
          <w:rFonts w:cstheme="minorHAnsi"/>
          <w:b/>
          <w:lang w:eastAsia="ko-KR"/>
        </w:rPr>
        <w:t>hen the UE support EMW capability, then the UE shall report the support of effective measurement window (EMW) for inter-RAT EUTRAN capability</w:t>
      </w:r>
      <w:r>
        <w:rPr>
          <w:rFonts w:cstheme="minorHAnsi"/>
          <w:b/>
          <w:lang w:eastAsia="ko-KR"/>
        </w:rPr>
        <w:t>.</w:t>
      </w:r>
      <w:bookmarkEnd w:id="9"/>
    </w:p>
    <w:p w14:paraId="0F2DC86F" w14:textId="1BB46E8F" w:rsidR="00A373C5" w:rsidRDefault="00A373C5">
      <w:pPr>
        <w:pStyle w:val="ListParagraph"/>
        <w:numPr>
          <w:ilvl w:val="0"/>
          <w:numId w:val="13"/>
        </w:numPr>
        <w:spacing w:after="180" w:line="256" w:lineRule="auto"/>
        <w:jc w:val="both"/>
        <w:rPr>
          <w:rFonts w:cstheme="minorHAnsi"/>
          <w:b/>
          <w:lang w:eastAsia="ko-KR"/>
        </w:rPr>
      </w:pPr>
      <w:bookmarkStart w:id="10" w:name="_Ref159238585"/>
      <w:r>
        <w:rPr>
          <w:rFonts w:cstheme="minorHAnsi"/>
          <w:b/>
          <w:lang w:eastAsia="ko-KR"/>
        </w:rPr>
        <w:t>For Cases b-1 and b</w:t>
      </w:r>
      <w:r w:rsidR="00D61946" w:rsidRPr="00D61946">
        <w:rPr>
          <w:rFonts w:cstheme="minorHAnsi"/>
        </w:rPr>
        <w:t xml:space="preserve"> </w:t>
      </w:r>
      <w:r w:rsidR="00D61946" w:rsidRPr="00D61946">
        <w:rPr>
          <w:rFonts w:cstheme="minorHAnsi"/>
          <w:b/>
          <w:lang w:eastAsia="ko-KR"/>
        </w:rPr>
        <w:t>When the UE require scheduling restriction for a specific carrier</w:t>
      </w:r>
      <w:r w:rsidR="00D61946">
        <w:rPr>
          <w:rFonts w:cstheme="minorHAnsi"/>
          <w:b/>
          <w:lang w:eastAsia="ko-KR"/>
        </w:rPr>
        <w:t xml:space="preserve">: </w:t>
      </w:r>
      <w:r w:rsidR="002F4ABD">
        <w:rPr>
          <w:rFonts w:cstheme="minorHAnsi"/>
          <w:b/>
          <w:lang w:eastAsia="ko-KR"/>
        </w:rPr>
        <w:t>w</w:t>
      </w:r>
      <w:r w:rsidR="002F4ABD" w:rsidRPr="002F4ABD">
        <w:rPr>
          <w:rFonts w:cstheme="minorHAnsi"/>
          <w:b/>
          <w:lang w:eastAsia="ko-KR"/>
        </w:rPr>
        <w:t>hen the UE doesn’t support EMW capability, the UE shall report NCSG, or gaps</w:t>
      </w:r>
      <w:r>
        <w:rPr>
          <w:rFonts w:cstheme="minorHAnsi"/>
          <w:b/>
          <w:lang w:eastAsia="ko-KR"/>
        </w:rPr>
        <w:t>.</w:t>
      </w:r>
      <w:bookmarkEnd w:id="10"/>
    </w:p>
    <w:p w14:paraId="6C2C419E" w14:textId="519C9AFC" w:rsidR="00FF31DC" w:rsidRDefault="00FF31DC" w:rsidP="004E2F55">
      <w:pPr>
        <w:spacing w:after="180"/>
        <w:jc w:val="both"/>
        <w:rPr>
          <w:rFonts w:ascii="Times New Roman" w:hAnsi="Times New Roman" w:cs="Times New Roman"/>
          <w:sz w:val="20"/>
          <w:szCs w:val="20"/>
        </w:rPr>
      </w:pPr>
    </w:p>
    <w:p w14:paraId="2297B6B8" w14:textId="512FF392" w:rsidR="00117413" w:rsidRDefault="00117413">
      <w:pPr>
        <w:pStyle w:val="Heading2"/>
        <w:numPr>
          <w:ilvl w:val="1"/>
          <w:numId w:val="10"/>
        </w:numPr>
        <w:tabs>
          <w:tab w:val="num" w:pos="360"/>
          <w:tab w:val="left" w:pos="720"/>
        </w:tabs>
        <w:ind w:left="360" w:hanging="360"/>
        <w:jc w:val="both"/>
        <w:rPr>
          <w:rFonts w:cs="Arial"/>
        </w:rPr>
      </w:pPr>
      <w:r>
        <w:rPr>
          <w:rFonts w:cs="Arial"/>
        </w:rPr>
        <w:t xml:space="preserve">Discussion on </w:t>
      </w:r>
      <w:r w:rsidR="00AA4CE7">
        <w:rPr>
          <w:rFonts w:cs="Arial"/>
        </w:rPr>
        <w:t>measurement reporting period requirements</w:t>
      </w:r>
    </w:p>
    <w:p w14:paraId="31496931" w14:textId="2374A208" w:rsidR="00117413" w:rsidRDefault="00117413" w:rsidP="00117413">
      <w:r>
        <w:t xml:space="preserve">The </w:t>
      </w:r>
      <w:r w:rsidR="00AA4CE7">
        <w:t xml:space="preserve">selected </w:t>
      </w:r>
      <w:r>
        <w:t>open issues from WF:</w:t>
      </w:r>
    </w:p>
    <w:tbl>
      <w:tblPr>
        <w:tblStyle w:val="TableGrid"/>
        <w:tblW w:w="0" w:type="auto"/>
        <w:tblLook w:val="04A0" w:firstRow="1" w:lastRow="0" w:firstColumn="1" w:lastColumn="0" w:noHBand="0" w:noVBand="1"/>
      </w:tblPr>
      <w:tblGrid>
        <w:gridCol w:w="9629"/>
      </w:tblGrid>
      <w:tr w:rsidR="00AA4CE7" w:rsidRPr="00AA4CE7" w14:paraId="668DA303" w14:textId="77777777" w:rsidTr="00AA4CE7">
        <w:tc>
          <w:tcPr>
            <w:tcW w:w="9629" w:type="dxa"/>
          </w:tcPr>
          <w:p w14:paraId="07FA4FBB" w14:textId="77777777" w:rsidR="00AA4CE7" w:rsidRPr="00AA4CE7" w:rsidRDefault="00AA4CE7" w:rsidP="00AA4CE7">
            <w:pPr>
              <w:rPr>
                <w:rFonts w:ascii="Times New Roman" w:eastAsia="SimSun" w:hAnsi="Times New Roman" w:cs="Times New Roman"/>
                <w:b/>
                <w:sz w:val="18"/>
                <w:szCs w:val="18"/>
                <w:u w:val="single"/>
                <w:lang w:eastAsia="ko-KR"/>
              </w:rPr>
            </w:pPr>
            <w:r w:rsidRPr="00AA4CE7">
              <w:rPr>
                <w:b/>
                <w:sz w:val="18"/>
                <w:szCs w:val="18"/>
                <w:u w:val="single"/>
                <w:lang w:eastAsia="ko-KR"/>
              </w:rPr>
              <w:t>Issue 2-2-1a: Overlap between Effective measurement window and MG</w:t>
            </w:r>
          </w:p>
          <w:p w14:paraId="28D16764" w14:textId="77777777" w:rsidR="00AA4CE7" w:rsidRPr="00AA4CE7" w:rsidRDefault="00AA4CE7">
            <w:pPr>
              <w:pStyle w:val="ListParagraph"/>
              <w:numPr>
                <w:ilvl w:val="0"/>
                <w:numId w:val="9"/>
              </w:numPr>
              <w:autoSpaceDN w:val="0"/>
              <w:spacing w:after="120" w:line="252" w:lineRule="auto"/>
              <w:contextualSpacing w:val="0"/>
              <w:rPr>
                <w:b/>
                <w:bCs/>
                <w:i/>
                <w:iCs/>
                <w:sz w:val="18"/>
                <w:szCs w:val="18"/>
                <w:lang w:eastAsia="en-US"/>
              </w:rPr>
            </w:pPr>
            <w:r w:rsidRPr="00AA4CE7">
              <w:rPr>
                <w:b/>
                <w:bCs/>
                <w:i/>
                <w:iCs/>
                <w:sz w:val="18"/>
                <w:szCs w:val="18"/>
              </w:rPr>
              <w:t>Background</w:t>
            </w:r>
          </w:p>
          <w:p w14:paraId="0478327C" w14:textId="77777777" w:rsidR="00AA4CE7" w:rsidRPr="00AA4CE7" w:rsidRDefault="00AA4CE7">
            <w:pPr>
              <w:pStyle w:val="ListParagraph"/>
              <w:numPr>
                <w:ilvl w:val="1"/>
                <w:numId w:val="9"/>
              </w:numPr>
              <w:autoSpaceDN w:val="0"/>
              <w:spacing w:after="120" w:line="252" w:lineRule="auto"/>
              <w:contextualSpacing w:val="0"/>
              <w:rPr>
                <w:sz w:val="18"/>
                <w:szCs w:val="18"/>
              </w:rPr>
            </w:pPr>
            <w:r w:rsidRPr="00AA4CE7">
              <w:rPr>
                <w:sz w:val="18"/>
                <w:szCs w:val="18"/>
              </w:rPr>
              <w:t>Agreements</w:t>
            </w:r>
          </w:p>
          <w:p w14:paraId="123579A5" w14:textId="77777777" w:rsidR="00AA4CE7" w:rsidRPr="00AA4CE7" w:rsidRDefault="00AA4CE7">
            <w:pPr>
              <w:pStyle w:val="ListParagraph"/>
              <w:numPr>
                <w:ilvl w:val="2"/>
                <w:numId w:val="9"/>
              </w:numPr>
              <w:overflowPunct w:val="0"/>
              <w:autoSpaceDE w:val="0"/>
              <w:autoSpaceDN w:val="0"/>
              <w:adjustRightInd w:val="0"/>
              <w:spacing w:after="120"/>
              <w:contextualSpacing w:val="0"/>
              <w:rPr>
                <w:sz w:val="18"/>
                <w:szCs w:val="18"/>
              </w:rPr>
            </w:pPr>
            <w:r w:rsidRPr="00AA4CE7">
              <w:rPr>
                <w:sz w:val="18"/>
                <w:szCs w:val="18"/>
              </w:rPr>
              <w:t>For case b-1 and b-2, when EMW is partially overlapped with MG (EMW periodicity &lt; MGRP), the EMW occasion colliding physically with MG will be dropped.</w:t>
            </w:r>
          </w:p>
          <w:p w14:paraId="28886411" w14:textId="77777777" w:rsidR="00AA4CE7" w:rsidRPr="00AA4CE7" w:rsidRDefault="00AA4CE7">
            <w:pPr>
              <w:pStyle w:val="ListParagraph"/>
              <w:numPr>
                <w:ilvl w:val="2"/>
                <w:numId w:val="9"/>
              </w:numPr>
              <w:autoSpaceDN w:val="0"/>
              <w:spacing w:after="120"/>
              <w:contextualSpacing w:val="0"/>
              <w:rPr>
                <w:rFonts w:eastAsia="SimSun"/>
                <w:sz w:val="18"/>
                <w:szCs w:val="18"/>
              </w:rPr>
            </w:pPr>
            <w:r w:rsidRPr="00AA4CE7">
              <w:rPr>
                <w:rFonts w:eastAsia="PMingLiU"/>
                <w:sz w:val="18"/>
                <w:szCs w:val="18"/>
              </w:rPr>
              <w:t>Note: The proximity rule in Rel-17 does not apply in this case.</w:t>
            </w:r>
          </w:p>
          <w:p w14:paraId="1373B1B3" w14:textId="77777777" w:rsidR="00AA4CE7" w:rsidRPr="00AA4CE7" w:rsidRDefault="00AA4CE7">
            <w:pPr>
              <w:pStyle w:val="ListParagraph"/>
              <w:numPr>
                <w:ilvl w:val="0"/>
                <w:numId w:val="9"/>
              </w:numPr>
              <w:autoSpaceDN w:val="0"/>
              <w:spacing w:after="120"/>
              <w:contextualSpacing w:val="0"/>
              <w:rPr>
                <w:rFonts w:eastAsia="SimSun"/>
                <w:sz w:val="18"/>
                <w:szCs w:val="18"/>
              </w:rPr>
            </w:pPr>
            <w:r w:rsidRPr="00AA4CE7">
              <w:rPr>
                <w:rFonts w:eastAsia="SimSun"/>
                <w:sz w:val="18"/>
                <w:szCs w:val="18"/>
              </w:rPr>
              <w:t xml:space="preserve">Proposals to: </w:t>
            </w:r>
            <w:r w:rsidRPr="00AA4CE7">
              <w:rPr>
                <w:sz w:val="18"/>
                <w:szCs w:val="18"/>
              </w:rPr>
              <w:t>For case b-1 and b-2 inter-RAT LTE measurement causing scheduling restriction, when EMW periodicity is larger than MGRP and all EMW are covered by measurement gaps,</w:t>
            </w:r>
          </w:p>
          <w:p w14:paraId="5874EB7B" w14:textId="77777777" w:rsidR="00AA4CE7" w:rsidRPr="00AA4CE7" w:rsidRDefault="00AA4CE7">
            <w:pPr>
              <w:pStyle w:val="ListParagraph"/>
              <w:numPr>
                <w:ilvl w:val="1"/>
                <w:numId w:val="9"/>
              </w:numPr>
              <w:overflowPunct w:val="0"/>
              <w:autoSpaceDE w:val="0"/>
              <w:autoSpaceDN w:val="0"/>
              <w:adjustRightInd w:val="0"/>
              <w:spacing w:after="120"/>
              <w:contextualSpacing w:val="0"/>
              <w:rPr>
                <w:rFonts w:eastAsia="MS Mincho"/>
                <w:sz w:val="18"/>
                <w:szCs w:val="18"/>
                <w:lang w:eastAsia="en-US"/>
              </w:rPr>
            </w:pPr>
            <w:r w:rsidRPr="00AA4CE7">
              <w:rPr>
                <w:sz w:val="18"/>
                <w:szCs w:val="18"/>
              </w:rPr>
              <w:lastRenderedPageBreak/>
              <w:t>Option 1: inter-RAT LTE measurement will be dropped.</w:t>
            </w:r>
          </w:p>
          <w:p w14:paraId="187AA427" w14:textId="77777777" w:rsidR="00AA4CE7" w:rsidRPr="00AA4CE7" w:rsidRDefault="00AA4CE7">
            <w:pPr>
              <w:pStyle w:val="ListParagraph"/>
              <w:numPr>
                <w:ilvl w:val="1"/>
                <w:numId w:val="9"/>
              </w:numPr>
              <w:overflowPunct w:val="0"/>
              <w:autoSpaceDE w:val="0"/>
              <w:autoSpaceDN w:val="0"/>
              <w:adjustRightInd w:val="0"/>
              <w:spacing w:after="120"/>
              <w:contextualSpacing w:val="0"/>
              <w:rPr>
                <w:sz w:val="18"/>
                <w:szCs w:val="18"/>
              </w:rPr>
            </w:pPr>
            <w:r w:rsidRPr="00AA4CE7">
              <w:rPr>
                <w:sz w:val="18"/>
                <w:szCs w:val="18"/>
              </w:rPr>
              <w:t>Option 2: No UE behaviour is specified.</w:t>
            </w:r>
          </w:p>
          <w:p w14:paraId="33F8372C" w14:textId="77777777" w:rsidR="00AA4CE7" w:rsidRPr="00AA4CE7" w:rsidRDefault="00AA4CE7">
            <w:pPr>
              <w:pStyle w:val="ListParagraph"/>
              <w:numPr>
                <w:ilvl w:val="1"/>
                <w:numId w:val="9"/>
              </w:numPr>
              <w:overflowPunct w:val="0"/>
              <w:autoSpaceDE w:val="0"/>
              <w:autoSpaceDN w:val="0"/>
              <w:adjustRightInd w:val="0"/>
              <w:spacing w:after="120"/>
              <w:contextualSpacing w:val="0"/>
              <w:rPr>
                <w:sz w:val="18"/>
                <w:szCs w:val="18"/>
              </w:rPr>
            </w:pPr>
            <w:r w:rsidRPr="00AA4CE7">
              <w:rPr>
                <w:sz w:val="18"/>
                <w:szCs w:val="18"/>
              </w:rPr>
              <w:t>Option 3: apply legacy gap-based measurement requirements, i.e. RAN4 requirements should NOT be defined based on EMW.</w:t>
            </w:r>
          </w:p>
          <w:p w14:paraId="6E705584" w14:textId="140231AC" w:rsidR="00AA4CE7" w:rsidRPr="00AA4CE7" w:rsidRDefault="00AA4CE7">
            <w:pPr>
              <w:pStyle w:val="ListParagraph"/>
              <w:numPr>
                <w:ilvl w:val="1"/>
                <w:numId w:val="9"/>
              </w:numPr>
              <w:overflowPunct w:val="0"/>
              <w:autoSpaceDE w:val="0"/>
              <w:autoSpaceDN w:val="0"/>
              <w:adjustRightInd w:val="0"/>
              <w:spacing w:after="120"/>
              <w:contextualSpacing w:val="0"/>
              <w:rPr>
                <w:sz w:val="18"/>
                <w:szCs w:val="18"/>
              </w:rPr>
            </w:pPr>
            <w:r w:rsidRPr="00AA4CE7">
              <w:rPr>
                <w:sz w:val="18"/>
                <w:szCs w:val="18"/>
              </w:rPr>
              <w:t>Option 4: UE measurement requirements are based on EMW-RP.</w:t>
            </w:r>
          </w:p>
        </w:tc>
      </w:tr>
    </w:tbl>
    <w:p w14:paraId="7FF2844B" w14:textId="7F654EAF" w:rsidR="00117413" w:rsidRDefault="00117413" w:rsidP="004E2F55">
      <w:pPr>
        <w:spacing w:after="180"/>
        <w:jc w:val="both"/>
      </w:pPr>
    </w:p>
    <w:p w14:paraId="6C88795F" w14:textId="6CFE0AD1" w:rsidR="00AA4CE7" w:rsidRDefault="00AA4CE7" w:rsidP="004E2F55">
      <w:pPr>
        <w:spacing w:after="180"/>
        <w:jc w:val="both"/>
      </w:pPr>
      <w:r>
        <w:t>RAN4 RRM reached to the following agreement in the previous meetings:</w:t>
      </w:r>
    </w:p>
    <w:tbl>
      <w:tblPr>
        <w:tblStyle w:val="TableGrid"/>
        <w:tblW w:w="0" w:type="auto"/>
        <w:tblLook w:val="04A0" w:firstRow="1" w:lastRow="0" w:firstColumn="1" w:lastColumn="0" w:noHBand="0" w:noVBand="1"/>
      </w:tblPr>
      <w:tblGrid>
        <w:gridCol w:w="9629"/>
      </w:tblGrid>
      <w:tr w:rsidR="00AA4CE7" w14:paraId="34E1BC6A" w14:textId="77777777" w:rsidTr="00AA4CE7">
        <w:tc>
          <w:tcPr>
            <w:tcW w:w="9629" w:type="dxa"/>
          </w:tcPr>
          <w:p w14:paraId="3FAC4B32" w14:textId="77777777" w:rsidR="00AA4CE7" w:rsidRPr="00AA4CE7" w:rsidRDefault="00AA4CE7" w:rsidP="00AA4CE7">
            <w:pPr>
              <w:spacing w:after="180"/>
              <w:jc w:val="both"/>
            </w:pPr>
            <w:r w:rsidRPr="00AA4CE7">
              <w:t>Agreements</w:t>
            </w:r>
          </w:p>
          <w:p w14:paraId="4FCD8F96" w14:textId="77777777" w:rsidR="00AA4CE7" w:rsidRPr="00AA4CE7" w:rsidRDefault="00AA4CE7">
            <w:pPr>
              <w:numPr>
                <w:ilvl w:val="0"/>
                <w:numId w:val="14"/>
              </w:numPr>
              <w:spacing w:after="180"/>
              <w:jc w:val="both"/>
            </w:pPr>
            <w:r w:rsidRPr="00AA4CE7">
              <w:t>For Case b-1 and b-2, Inter-RAT LTE measurement causing scheduling restriction is performed within MG and existing requirements for MG based measurement apply,</w:t>
            </w:r>
          </w:p>
          <w:p w14:paraId="1C0A3FD7" w14:textId="77777777" w:rsidR="00AA4CE7" w:rsidRPr="00AA4CE7" w:rsidRDefault="00AA4CE7">
            <w:pPr>
              <w:numPr>
                <w:ilvl w:val="1"/>
                <w:numId w:val="14"/>
              </w:numPr>
              <w:spacing w:after="180"/>
              <w:jc w:val="both"/>
            </w:pPr>
            <w:r w:rsidRPr="00AA4CE7">
              <w:t>if EMW is configured and fully overlapped with MG, and the periodicity of MG and EMW is same, or</w:t>
            </w:r>
          </w:p>
          <w:p w14:paraId="503FE67C" w14:textId="77777777" w:rsidR="00AA4CE7" w:rsidRPr="00AA4CE7" w:rsidRDefault="00AA4CE7">
            <w:pPr>
              <w:numPr>
                <w:ilvl w:val="1"/>
                <w:numId w:val="14"/>
              </w:numPr>
              <w:spacing w:after="180"/>
              <w:jc w:val="both"/>
            </w:pPr>
            <w:r w:rsidRPr="00AA4CE7">
              <w:t>if EMW is not configured.</w:t>
            </w:r>
          </w:p>
          <w:p w14:paraId="1CE5BF1F" w14:textId="6AC37F68" w:rsidR="00AA4CE7" w:rsidRDefault="00AA4CE7">
            <w:pPr>
              <w:numPr>
                <w:ilvl w:val="0"/>
                <w:numId w:val="14"/>
              </w:numPr>
              <w:spacing w:after="180"/>
              <w:jc w:val="both"/>
            </w:pPr>
            <w:r w:rsidRPr="00AA4CE7">
              <w:rPr>
                <w:highlight w:val="yellow"/>
              </w:rPr>
              <w:t>FFS</w:t>
            </w:r>
            <w:r w:rsidRPr="00AA4CE7">
              <w:t xml:space="preserve"> if EMW is configured and fully overlapped with MG, but the periodicity of MG is smaller than EMW </w:t>
            </w:r>
          </w:p>
        </w:tc>
      </w:tr>
    </w:tbl>
    <w:p w14:paraId="68F1DC73" w14:textId="77777777" w:rsidR="00AA4CE7" w:rsidRPr="00AA4CE7" w:rsidRDefault="00AA4CE7" w:rsidP="004E2F55">
      <w:pPr>
        <w:spacing w:after="180"/>
        <w:jc w:val="both"/>
      </w:pPr>
    </w:p>
    <w:p w14:paraId="0878B758" w14:textId="39426B64" w:rsidR="00F95C99" w:rsidRPr="00C476E9" w:rsidRDefault="00AA4CE7" w:rsidP="00C476E9">
      <w:pPr>
        <w:spacing w:after="180"/>
        <w:jc w:val="both"/>
      </w:pPr>
      <w:r w:rsidRPr="00AA4CE7">
        <w:t xml:space="preserve">When the </w:t>
      </w:r>
      <w:r>
        <w:t>EMW is fully overlapped with the MG, yet the MG periodicity is smaller than that of EMW, the UE should also perform all the measurements within the MG, i.e. RAN4 requirements should not follow EMW configuration.</w:t>
      </w:r>
    </w:p>
    <w:p w14:paraId="1A1E5F59" w14:textId="708C8DE2" w:rsidR="00F95C99" w:rsidRDefault="00F95C99">
      <w:pPr>
        <w:pStyle w:val="ListParagraph"/>
        <w:numPr>
          <w:ilvl w:val="0"/>
          <w:numId w:val="13"/>
        </w:numPr>
        <w:spacing w:after="180" w:line="254" w:lineRule="auto"/>
        <w:jc w:val="both"/>
        <w:rPr>
          <w:rFonts w:ascii="Times New Roman" w:hAnsi="Times New Roman" w:cs="Times New Roman"/>
          <w:sz w:val="20"/>
          <w:szCs w:val="20"/>
        </w:rPr>
      </w:pPr>
      <w:bookmarkStart w:id="11" w:name="_Ref163385271"/>
      <w:r>
        <w:rPr>
          <w:b/>
          <w:bCs/>
        </w:rPr>
        <w:t>When the EMW is fully overlapped with the MG, yet the MG periodicity is smaller than that of EMW, the UE should perform all the measurements within the MG, i.e. RAN4 requirements should not follow EMW configuration</w:t>
      </w:r>
      <w:r>
        <w:rPr>
          <w:rFonts w:cstheme="minorHAnsi"/>
          <w:b/>
          <w:lang w:eastAsia="ko-KR"/>
        </w:rPr>
        <w:t>.</w:t>
      </w:r>
      <w:bookmarkEnd w:id="11"/>
      <w:r>
        <w:rPr>
          <w:rFonts w:cstheme="minorHAnsi"/>
          <w:b/>
          <w:lang w:eastAsia="ko-KR"/>
        </w:rPr>
        <w:t xml:space="preserve"> </w:t>
      </w:r>
    </w:p>
    <w:p w14:paraId="39F67052" w14:textId="77777777" w:rsidR="00C476E9" w:rsidRDefault="00C476E9" w:rsidP="00C476E9">
      <w:pPr>
        <w:spacing w:after="180"/>
        <w:jc w:val="both"/>
        <w:rPr>
          <w:rFonts w:ascii="Times New Roman" w:hAnsi="Times New Roman" w:cs="Times New Roman"/>
          <w:sz w:val="20"/>
          <w:szCs w:val="20"/>
        </w:rPr>
      </w:pPr>
    </w:p>
    <w:p w14:paraId="3E3FCC49" w14:textId="19EC0561" w:rsidR="00C476E9" w:rsidRDefault="00C476E9" w:rsidP="00C476E9">
      <w:pPr>
        <w:pStyle w:val="Heading2"/>
        <w:numPr>
          <w:ilvl w:val="1"/>
          <w:numId w:val="10"/>
        </w:numPr>
        <w:tabs>
          <w:tab w:val="num" w:pos="360"/>
          <w:tab w:val="left" w:pos="720"/>
        </w:tabs>
        <w:ind w:left="360" w:hanging="360"/>
        <w:jc w:val="both"/>
        <w:rPr>
          <w:rFonts w:cs="Arial"/>
        </w:rPr>
      </w:pPr>
      <w:r>
        <w:rPr>
          <w:rFonts w:cs="Arial"/>
        </w:rPr>
        <w:t xml:space="preserve">Discussion on UE </w:t>
      </w:r>
      <w:r w:rsidR="00A0745E">
        <w:rPr>
          <w:rFonts w:cs="Arial"/>
        </w:rPr>
        <w:t>capabilities</w:t>
      </w:r>
    </w:p>
    <w:p w14:paraId="308CE5D6" w14:textId="77777777" w:rsidR="00C476E9" w:rsidRDefault="00C476E9" w:rsidP="00C476E9">
      <w:r>
        <w:t>The selected open issues from WF:</w:t>
      </w:r>
    </w:p>
    <w:tbl>
      <w:tblPr>
        <w:tblStyle w:val="TableGrid"/>
        <w:tblW w:w="0" w:type="auto"/>
        <w:tblLook w:val="04A0" w:firstRow="1" w:lastRow="0" w:firstColumn="1" w:lastColumn="0" w:noHBand="0" w:noVBand="1"/>
      </w:tblPr>
      <w:tblGrid>
        <w:gridCol w:w="9629"/>
      </w:tblGrid>
      <w:tr w:rsidR="00C476E9" w:rsidRPr="00A0745E" w14:paraId="7474396C" w14:textId="77777777" w:rsidTr="00C476E9">
        <w:tc>
          <w:tcPr>
            <w:tcW w:w="9629" w:type="dxa"/>
            <w:tcBorders>
              <w:top w:val="single" w:sz="4" w:space="0" w:color="auto"/>
              <w:left w:val="single" w:sz="4" w:space="0" w:color="auto"/>
              <w:bottom w:val="single" w:sz="4" w:space="0" w:color="auto"/>
              <w:right w:val="single" w:sz="4" w:space="0" w:color="auto"/>
            </w:tcBorders>
            <w:hideMark/>
          </w:tcPr>
          <w:p w14:paraId="7698E3EA" w14:textId="77777777" w:rsidR="00A0745E" w:rsidRPr="00A0745E" w:rsidRDefault="00A0745E" w:rsidP="00A0745E">
            <w:pPr>
              <w:rPr>
                <w:rFonts w:ascii="Times New Roman" w:eastAsia="SimSun" w:hAnsi="Times New Roman" w:cs="Times New Roman"/>
                <w:b/>
                <w:sz w:val="18"/>
                <w:szCs w:val="18"/>
                <w:u w:val="single"/>
                <w:lang w:eastAsia="ko-KR"/>
              </w:rPr>
            </w:pPr>
            <w:r w:rsidRPr="00A0745E">
              <w:rPr>
                <w:b/>
                <w:sz w:val="18"/>
                <w:szCs w:val="18"/>
                <w:u w:val="single"/>
                <w:lang w:eastAsia="ko-KR"/>
              </w:rPr>
              <w:t>Issue 2-3-1: [Case a-1] The i</w:t>
            </w:r>
            <w:r w:rsidRPr="00A0745E">
              <w:rPr>
                <w:b/>
                <w:sz w:val="18"/>
                <w:szCs w:val="18"/>
                <w:u w:val="single"/>
              </w:rPr>
              <w:t>ssue</w:t>
            </w:r>
            <w:r w:rsidRPr="00A0745E">
              <w:rPr>
                <w:b/>
                <w:sz w:val="18"/>
                <w:szCs w:val="18"/>
                <w:u w:val="single"/>
                <w:lang w:eastAsia="ko-KR"/>
              </w:rPr>
              <w:t xml:space="preserve"> with UE capability interRAT-NeedForIntrNR-r18 </w:t>
            </w:r>
          </w:p>
          <w:p w14:paraId="626C807E"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PMingLiU"/>
                <w:sz w:val="18"/>
                <w:szCs w:val="18"/>
                <w:lang w:eastAsia="zh-TW"/>
              </w:rPr>
              <w:t xml:space="preserve">Case a-1: LTE UE to measure NR </w:t>
            </w:r>
            <w:proofErr w:type="spellStart"/>
            <w:r w:rsidRPr="00A0745E">
              <w:rPr>
                <w:rFonts w:eastAsia="PMingLiU"/>
                <w:sz w:val="18"/>
                <w:szCs w:val="18"/>
                <w:lang w:eastAsia="zh-TW"/>
              </w:rPr>
              <w:t>freq</w:t>
            </w:r>
            <w:proofErr w:type="spellEnd"/>
            <w:r w:rsidRPr="00A0745E">
              <w:rPr>
                <w:rFonts w:eastAsia="PMingLiU"/>
                <w:sz w:val="18"/>
                <w:szCs w:val="18"/>
                <w:lang w:eastAsia="zh-TW"/>
              </w:rPr>
              <w:t xml:space="preserve"> layer with vacant RF chain(s)</w:t>
            </w:r>
          </w:p>
          <w:p w14:paraId="778A3E9B"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SimSun"/>
                <w:sz w:val="18"/>
                <w:szCs w:val="18"/>
              </w:rPr>
              <w:t>Proposals</w:t>
            </w:r>
          </w:p>
          <w:p w14:paraId="0D90C28A"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rFonts w:eastAsia="MS Mincho"/>
                <w:sz w:val="18"/>
                <w:szCs w:val="18"/>
                <w:lang w:eastAsia="en-US"/>
              </w:rPr>
            </w:pPr>
            <w:r w:rsidRPr="00A0745E">
              <w:rPr>
                <w:sz w:val="18"/>
                <w:szCs w:val="18"/>
              </w:rPr>
              <w:t xml:space="preserve">Option 1: </w:t>
            </w:r>
            <w:bookmarkStart w:id="12" w:name="OLE_LINK5"/>
            <w:r w:rsidRPr="00A0745E">
              <w:rPr>
                <w:sz w:val="18"/>
                <w:szCs w:val="18"/>
              </w:rPr>
              <w:t xml:space="preserve">Interruptions due to </w:t>
            </w:r>
            <w:proofErr w:type="spellStart"/>
            <w:r w:rsidRPr="00A0745E">
              <w:rPr>
                <w:sz w:val="18"/>
                <w:szCs w:val="18"/>
              </w:rPr>
              <w:t>interRAT</w:t>
            </w:r>
            <w:proofErr w:type="spellEnd"/>
            <w:r w:rsidRPr="00A0745E">
              <w:rPr>
                <w:sz w:val="18"/>
                <w:szCs w:val="18"/>
              </w:rPr>
              <w:t xml:space="preserve"> NR measurements without gaps must be explicitly allowed by the network</w:t>
            </w:r>
            <w:bookmarkEnd w:id="12"/>
            <w:r w:rsidRPr="00A0745E">
              <w:rPr>
                <w:sz w:val="18"/>
                <w:szCs w:val="18"/>
              </w:rPr>
              <w:t xml:space="preserve"> (via SIB or other means). Send LS to RAN2.</w:t>
            </w:r>
          </w:p>
          <w:p w14:paraId="0583CFEC"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sz w:val="18"/>
                <w:szCs w:val="18"/>
              </w:rPr>
            </w:pPr>
            <w:r w:rsidRPr="00A0745E">
              <w:rPr>
                <w:sz w:val="18"/>
                <w:szCs w:val="18"/>
              </w:rPr>
              <w:t>Option 2: Not to make reporting of interRAT-NeedForIntrNR-r18 based on NW control.</w:t>
            </w:r>
          </w:p>
          <w:p w14:paraId="2CCC5585"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sz w:val="18"/>
                <w:szCs w:val="18"/>
              </w:rPr>
            </w:pPr>
            <w:r w:rsidRPr="00A0745E">
              <w:rPr>
                <w:sz w:val="18"/>
                <w:szCs w:val="18"/>
              </w:rPr>
              <w:t xml:space="preserve">Option 3: </w:t>
            </w:r>
            <w:bookmarkStart w:id="13" w:name="OLE_LINK4"/>
            <w:r w:rsidRPr="00A0745E">
              <w:rPr>
                <w:sz w:val="18"/>
                <w:szCs w:val="18"/>
              </w:rPr>
              <w:t>interRAT-NeedForIntrNR-r18 capability is based on network request.</w:t>
            </w:r>
            <w:bookmarkEnd w:id="13"/>
          </w:p>
          <w:p w14:paraId="35F99F6A" w14:textId="77777777" w:rsidR="00A0745E" w:rsidRPr="00A0745E" w:rsidRDefault="00A0745E" w:rsidP="00A0745E">
            <w:pPr>
              <w:spacing w:after="120"/>
              <w:rPr>
                <w:rFonts w:eastAsia="PMingLiU"/>
                <w:sz w:val="18"/>
                <w:szCs w:val="18"/>
                <w:u w:val="single"/>
                <w:lang w:eastAsia="zh-TW"/>
              </w:rPr>
            </w:pPr>
            <w:r w:rsidRPr="00A0745E">
              <w:rPr>
                <w:rFonts w:eastAsia="PMingLiU"/>
                <w:sz w:val="18"/>
                <w:szCs w:val="18"/>
                <w:u w:val="single"/>
                <w:lang w:eastAsia="zh-TW"/>
              </w:rPr>
              <w:t>Discussions:</w:t>
            </w:r>
          </w:p>
          <w:p w14:paraId="44658604" w14:textId="77777777" w:rsidR="00A0745E" w:rsidRPr="00A0745E" w:rsidRDefault="00A0745E" w:rsidP="00A0745E">
            <w:pPr>
              <w:spacing w:after="120"/>
              <w:rPr>
                <w:rFonts w:eastAsia="PMingLiU"/>
                <w:sz w:val="18"/>
                <w:szCs w:val="18"/>
                <w:lang w:eastAsia="zh-TW"/>
              </w:rPr>
            </w:pPr>
            <w:r w:rsidRPr="00A0745E">
              <w:rPr>
                <w:rFonts w:eastAsia="PMingLiU"/>
                <w:sz w:val="18"/>
                <w:szCs w:val="18"/>
                <w:lang w:eastAsia="zh-TW"/>
              </w:rPr>
              <w:t xml:space="preserve">Ad-hoc chair: </w:t>
            </w:r>
          </w:p>
          <w:p w14:paraId="05D31F7F" w14:textId="77777777" w:rsidR="00A0745E" w:rsidRPr="00A0745E" w:rsidRDefault="00A0745E" w:rsidP="00A0745E">
            <w:pPr>
              <w:pStyle w:val="ListParagraph"/>
              <w:numPr>
                <w:ilvl w:val="0"/>
                <w:numId w:val="17"/>
              </w:numPr>
              <w:overflowPunct w:val="0"/>
              <w:autoSpaceDE w:val="0"/>
              <w:autoSpaceDN w:val="0"/>
              <w:adjustRightInd w:val="0"/>
              <w:spacing w:after="120" w:line="240" w:lineRule="auto"/>
              <w:contextualSpacing w:val="0"/>
              <w:rPr>
                <w:rFonts w:eastAsia="PMingLiU"/>
                <w:sz w:val="18"/>
                <w:szCs w:val="18"/>
                <w:lang w:val="da-DK" w:eastAsia="zh-TW"/>
              </w:rPr>
            </w:pPr>
            <w:r w:rsidRPr="00A0745E">
              <w:rPr>
                <w:rFonts w:eastAsia="PMingLiU"/>
                <w:sz w:val="18"/>
                <w:szCs w:val="18"/>
                <w:lang w:val="da-DK" w:eastAsia="zh-TW"/>
              </w:rPr>
              <w:t>RAN2 signaling for NFG for information</w:t>
            </w:r>
          </w:p>
          <w:tbl>
            <w:tblPr>
              <w:tblStyle w:val="TableGrid"/>
              <w:tblW w:w="0" w:type="auto"/>
              <w:tblInd w:w="400" w:type="dxa"/>
              <w:tblLook w:val="04A0" w:firstRow="1" w:lastRow="0" w:firstColumn="1" w:lastColumn="0" w:noHBand="0" w:noVBand="1"/>
            </w:tblPr>
            <w:tblGrid>
              <w:gridCol w:w="9003"/>
            </w:tblGrid>
            <w:tr w:rsidR="00A0745E" w:rsidRPr="00A0745E" w14:paraId="0AF8F534" w14:textId="77777777" w:rsidTr="00A0745E">
              <w:tc>
                <w:tcPr>
                  <w:tcW w:w="9631" w:type="dxa"/>
                  <w:tcBorders>
                    <w:top w:val="single" w:sz="4" w:space="0" w:color="auto"/>
                    <w:left w:val="single" w:sz="4" w:space="0" w:color="auto"/>
                    <w:bottom w:val="single" w:sz="4" w:space="0" w:color="auto"/>
                    <w:right w:val="single" w:sz="4" w:space="0" w:color="auto"/>
                  </w:tcBorders>
                  <w:hideMark/>
                </w:tcPr>
                <w:p w14:paraId="0F6C0F06" w14:textId="77777777" w:rsidR="00A0745E" w:rsidRPr="00A0745E" w:rsidRDefault="00A0745E" w:rsidP="00A0745E">
                  <w:pPr>
                    <w:pStyle w:val="NormalWeb"/>
                    <w:spacing w:before="0" w:beforeAutospacing="0" w:after="0" w:afterAutospacing="0"/>
                    <w:textAlignment w:val="baseline"/>
                    <w:rPr>
                      <w:rFonts w:ascii="Arial" w:eastAsia="Arial Unicode MS" w:hAnsi="Arial" w:cs="Arial"/>
                      <w:sz w:val="18"/>
                      <w:szCs w:val="18"/>
                      <w:lang w:val="sv-SE" w:eastAsia="zh-TW"/>
                    </w:rPr>
                  </w:pPr>
                  <w:r w:rsidRPr="00A0745E">
                    <w:rPr>
                      <w:rFonts w:ascii="Arial" w:hAnsi="Arial" w:cs="Arial"/>
                      <w:b/>
                      <w:bCs/>
                      <w:i/>
                      <w:iCs/>
                      <w:sz w:val="18"/>
                      <w:szCs w:val="18"/>
                      <w:lang w:val="sv-SE"/>
                    </w:rPr>
                    <w:t>needForInterruptionConfigNR (from NW to UE)</w:t>
                  </w:r>
                </w:p>
                <w:p w14:paraId="3F892263" w14:textId="77777777" w:rsidR="00A0745E" w:rsidRPr="00A0745E" w:rsidRDefault="00A0745E" w:rsidP="00A0745E">
                  <w:pPr>
                    <w:spacing w:after="120"/>
                    <w:textAlignment w:val="baseline"/>
                    <w:rPr>
                      <w:rFonts w:ascii="Times New Roman" w:eastAsia="PMingLiU" w:hAnsi="Times New Roman" w:cs="Times New Roman"/>
                      <w:sz w:val="18"/>
                      <w:szCs w:val="18"/>
                      <w:lang w:val="sv-SE" w:eastAsia="zh-TW"/>
                    </w:rPr>
                  </w:pPr>
                  <w:r w:rsidRPr="00A0745E">
                    <w:rPr>
                      <w:sz w:val="18"/>
                      <w:szCs w:val="18"/>
                      <w:lang w:val="sv-SE"/>
                    </w:rPr>
                    <w:lastRenderedPageBreak/>
                    <w:t xml:space="preserve">Indicates whether the UE shall report interruption requirement information of NR target bands in the </w:t>
                  </w:r>
                  <w:r w:rsidRPr="00A0745E">
                    <w:rPr>
                      <w:i/>
                      <w:iCs/>
                      <w:sz w:val="18"/>
                      <w:szCs w:val="18"/>
                      <w:lang w:val="sv-SE"/>
                    </w:rPr>
                    <w:t>RRCReconfigurationComplete</w:t>
                  </w:r>
                  <w:r w:rsidRPr="00A0745E">
                    <w:rPr>
                      <w:sz w:val="18"/>
                      <w:szCs w:val="18"/>
                      <w:lang w:val="sv-SE"/>
                    </w:rPr>
                    <w:t xml:space="preserve"> and </w:t>
                  </w:r>
                  <w:r w:rsidRPr="00A0745E">
                    <w:rPr>
                      <w:i/>
                      <w:iCs/>
                      <w:sz w:val="18"/>
                      <w:szCs w:val="18"/>
                      <w:lang w:val="sv-SE"/>
                    </w:rPr>
                    <w:t>RRCResumeComplete</w:t>
                  </w:r>
                  <w:r w:rsidRPr="00A0745E">
                    <w:rPr>
                      <w:sz w:val="18"/>
                      <w:szCs w:val="18"/>
                      <w:lang w:val="sv-SE"/>
                    </w:rPr>
                    <w:t xml:space="preserve"> message. The network sets this field to </w:t>
                  </w:r>
                  <w:r w:rsidRPr="00A0745E">
                    <w:rPr>
                      <w:i/>
                      <w:iCs/>
                      <w:sz w:val="18"/>
                      <w:szCs w:val="18"/>
                      <w:lang w:val="sv-SE"/>
                    </w:rPr>
                    <w:t>enabled</w:t>
                  </w:r>
                  <w:r w:rsidRPr="00A0745E">
                    <w:rPr>
                      <w:sz w:val="18"/>
                      <w:szCs w:val="18"/>
                      <w:lang w:val="sv-SE"/>
                    </w:rPr>
                    <w:t xml:space="preserve"> only if the </w:t>
                  </w:r>
                  <w:r w:rsidRPr="00A0745E">
                    <w:rPr>
                      <w:i/>
                      <w:iCs/>
                      <w:sz w:val="18"/>
                      <w:szCs w:val="18"/>
                      <w:lang w:val="sv-SE"/>
                    </w:rPr>
                    <w:t>needForGapsConfigNR</w:t>
                  </w:r>
                  <w:r w:rsidRPr="00A0745E">
                    <w:rPr>
                      <w:sz w:val="18"/>
                      <w:szCs w:val="18"/>
                      <w:lang w:val="sv-SE"/>
                    </w:rPr>
                    <w:t xml:space="preserve"> is configured. The network sets this field to </w:t>
                  </w:r>
                  <w:r w:rsidRPr="00A0745E">
                    <w:rPr>
                      <w:i/>
                      <w:iCs/>
                      <w:sz w:val="18"/>
                      <w:szCs w:val="18"/>
                      <w:lang w:val="sv-SE"/>
                    </w:rPr>
                    <w:t>disabled</w:t>
                  </w:r>
                  <w:r w:rsidRPr="00A0745E">
                    <w:rPr>
                      <w:sz w:val="18"/>
                      <w:szCs w:val="18"/>
                      <w:lang w:val="sv-SE"/>
                    </w:rPr>
                    <w:t xml:space="preserve"> if the </w:t>
                  </w:r>
                  <w:r w:rsidRPr="00A0745E">
                    <w:rPr>
                      <w:i/>
                      <w:iCs/>
                      <w:sz w:val="18"/>
                      <w:szCs w:val="18"/>
                      <w:lang w:val="sv-SE"/>
                    </w:rPr>
                    <w:t>needForGapsConfigNR</w:t>
                  </w:r>
                  <w:r w:rsidRPr="00A0745E">
                    <w:rPr>
                      <w:sz w:val="18"/>
                      <w:szCs w:val="18"/>
                      <w:lang w:val="sv-SE"/>
                    </w:rPr>
                    <w:t xml:space="preserve"> is released.</w:t>
                  </w:r>
                </w:p>
              </w:tc>
            </w:tr>
          </w:tbl>
          <w:p w14:paraId="0BE37913" w14:textId="77777777" w:rsidR="00A0745E" w:rsidRPr="00A0745E" w:rsidRDefault="00A0745E" w:rsidP="00A0745E">
            <w:pPr>
              <w:pStyle w:val="ListParagraph"/>
              <w:numPr>
                <w:ilvl w:val="0"/>
                <w:numId w:val="17"/>
              </w:numPr>
              <w:overflowPunct w:val="0"/>
              <w:autoSpaceDE w:val="0"/>
              <w:autoSpaceDN w:val="0"/>
              <w:adjustRightInd w:val="0"/>
              <w:spacing w:after="120" w:line="240" w:lineRule="auto"/>
              <w:contextualSpacing w:val="0"/>
              <w:rPr>
                <w:rFonts w:eastAsia="PMingLiU"/>
                <w:sz w:val="18"/>
                <w:szCs w:val="18"/>
                <w:lang w:eastAsia="zh-TW"/>
              </w:rPr>
            </w:pPr>
            <w:r w:rsidRPr="00A0745E">
              <w:rPr>
                <w:rFonts w:eastAsia="PMingLiU"/>
                <w:sz w:val="18"/>
                <w:szCs w:val="18"/>
                <w:lang w:eastAsia="zh-TW"/>
              </w:rPr>
              <w:lastRenderedPageBreak/>
              <w:t>For LTE NFG, it is not dynamically reported. Can NW still control UE what to report?</w:t>
            </w:r>
          </w:p>
          <w:p w14:paraId="30A895AF" w14:textId="77777777" w:rsidR="00A0745E" w:rsidRPr="00A0745E" w:rsidRDefault="00A0745E" w:rsidP="00A0745E">
            <w:pPr>
              <w:rPr>
                <w:rFonts w:eastAsia="SimSun"/>
                <w:b/>
                <w:sz w:val="18"/>
                <w:szCs w:val="18"/>
                <w:u w:val="single"/>
                <w:lang w:eastAsia="ko-KR"/>
              </w:rPr>
            </w:pPr>
            <w:r w:rsidRPr="00A0745E">
              <w:rPr>
                <w:b/>
                <w:sz w:val="18"/>
                <w:szCs w:val="18"/>
                <w:u w:val="single"/>
                <w:lang w:eastAsia="ko-KR"/>
              </w:rPr>
              <w:t xml:space="preserve">Issue 2-3-2: Introduction of new general UE capabilities (feature groups) for case b-1: [32-7 inter-RAT EUTRAN measurement without gap and outside active DL BWP]  </w:t>
            </w:r>
          </w:p>
          <w:p w14:paraId="4E8334DD"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PMingLiU"/>
                <w:sz w:val="18"/>
                <w:szCs w:val="18"/>
                <w:lang w:eastAsia="zh-TW"/>
              </w:rPr>
              <w:t>Background:</w:t>
            </w:r>
          </w:p>
          <w:p w14:paraId="1A8FD768" w14:textId="77777777" w:rsidR="00A0745E" w:rsidRPr="00A0745E" w:rsidRDefault="00A0745E" w:rsidP="00A0745E">
            <w:pPr>
              <w:pStyle w:val="ListParagraph"/>
              <w:numPr>
                <w:ilvl w:val="1"/>
                <w:numId w:val="16"/>
              </w:numPr>
              <w:autoSpaceDN w:val="0"/>
              <w:spacing w:after="120" w:line="240" w:lineRule="auto"/>
              <w:contextualSpacing w:val="0"/>
              <w:rPr>
                <w:rFonts w:eastAsia="SimSun"/>
                <w:sz w:val="18"/>
                <w:szCs w:val="18"/>
              </w:rPr>
            </w:pPr>
            <w:r w:rsidRPr="00A0745E">
              <w:rPr>
                <w:rFonts w:eastAsia="PMingLiU"/>
                <w:sz w:val="18"/>
                <w:szCs w:val="18"/>
                <w:lang w:eastAsia="zh-TW"/>
              </w:rPr>
              <w:t xml:space="preserve">Case b-1: NR UE to measure LTE </w:t>
            </w:r>
            <w:proofErr w:type="spellStart"/>
            <w:r w:rsidRPr="00A0745E">
              <w:rPr>
                <w:rFonts w:eastAsia="PMingLiU"/>
                <w:sz w:val="18"/>
                <w:szCs w:val="18"/>
                <w:lang w:eastAsia="zh-TW"/>
              </w:rPr>
              <w:t>freq</w:t>
            </w:r>
            <w:proofErr w:type="spellEnd"/>
            <w:r w:rsidRPr="00A0745E">
              <w:rPr>
                <w:rFonts w:eastAsia="PMingLiU"/>
                <w:sz w:val="18"/>
                <w:szCs w:val="18"/>
                <w:lang w:eastAsia="zh-TW"/>
              </w:rPr>
              <w:t xml:space="preserve"> with vacant RF chain (e.g., not within NR BWP)</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1817"/>
              <w:gridCol w:w="6756"/>
            </w:tblGrid>
            <w:tr w:rsidR="00A0745E" w:rsidRPr="00A0745E" w14:paraId="393E3DA4" w14:textId="77777777" w:rsidTr="00A0745E">
              <w:trPr>
                <w:trHeight w:val="403"/>
              </w:trPr>
              <w:tc>
                <w:tcPr>
                  <w:tcW w:w="840" w:type="dxa"/>
                  <w:tcBorders>
                    <w:top w:val="single" w:sz="4" w:space="0" w:color="auto"/>
                    <w:left w:val="single" w:sz="4" w:space="0" w:color="auto"/>
                    <w:bottom w:val="single" w:sz="4" w:space="0" w:color="auto"/>
                    <w:right w:val="single" w:sz="4" w:space="0" w:color="auto"/>
                  </w:tcBorders>
                  <w:hideMark/>
                </w:tcPr>
                <w:p w14:paraId="1B477172" w14:textId="77777777" w:rsidR="00A0745E" w:rsidRPr="00A0745E" w:rsidRDefault="00A0745E" w:rsidP="00A0745E">
                  <w:pPr>
                    <w:keepNext/>
                    <w:keepLines/>
                    <w:rPr>
                      <w:rFonts w:ascii="Arial" w:hAnsi="Arial" w:cs="Arial"/>
                      <w:sz w:val="18"/>
                      <w:szCs w:val="18"/>
                      <w:lang w:val="sv-SE"/>
                    </w:rPr>
                  </w:pPr>
                  <w:r w:rsidRPr="00A0745E">
                    <w:rPr>
                      <w:rFonts w:ascii="PMingLiU" w:eastAsia="PMingLiU" w:hAnsi="PMingLiU" w:cs="Arial" w:hint="eastAsia"/>
                      <w:sz w:val="18"/>
                      <w:szCs w:val="18"/>
                      <w:lang w:val="sv-SE" w:eastAsia="zh-TW"/>
                    </w:rPr>
                    <w:t>[</w:t>
                  </w:r>
                  <w:r w:rsidRPr="00A0745E">
                    <w:rPr>
                      <w:rFonts w:ascii="Arial" w:hAnsi="Arial" w:cs="Arial"/>
                      <w:sz w:val="18"/>
                      <w:szCs w:val="18"/>
                      <w:lang w:val="sv-SE"/>
                    </w:rPr>
                    <w:t>32-7</w:t>
                  </w:r>
                  <w:r w:rsidRPr="00A0745E">
                    <w:rPr>
                      <w:rFonts w:ascii="PMingLiU" w:eastAsia="PMingLiU" w:hAnsi="PMingLiU" w:cs="Arial" w:hint="eastAsia"/>
                      <w:sz w:val="18"/>
                      <w:szCs w:val="18"/>
                      <w:lang w:val="sv-SE" w:eastAsia="zh-TW"/>
                    </w:rPr>
                    <w:t>]</w:t>
                  </w:r>
                </w:p>
              </w:tc>
              <w:tc>
                <w:tcPr>
                  <w:tcW w:w="1817" w:type="dxa"/>
                  <w:tcBorders>
                    <w:top w:val="single" w:sz="4" w:space="0" w:color="auto"/>
                    <w:left w:val="single" w:sz="4" w:space="0" w:color="auto"/>
                    <w:bottom w:val="single" w:sz="4" w:space="0" w:color="auto"/>
                    <w:right w:val="single" w:sz="4" w:space="0" w:color="auto"/>
                  </w:tcBorders>
                  <w:hideMark/>
                </w:tcPr>
                <w:p w14:paraId="1ED7F2E4" w14:textId="77777777" w:rsidR="00A0745E" w:rsidRPr="00A0745E" w:rsidRDefault="00A0745E" w:rsidP="00A0745E">
                  <w:pPr>
                    <w:keepNext/>
                    <w:keepLines/>
                    <w:rPr>
                      <w:rFonts w:ascii="Arial" w:eastAsia="Microsoft YaHei UI" w:hAnsi="Arial" w:cs="Arial"/>
                      <w:color w:val="000000"/>
                      <w:sz w:val="18"/>
                      <w:szCs w:val="18"/>
                      <w:lang w:val="sv-SE"/>
                    </w:rPr>
                  </w:pPr>
                  <w:r w:rsidRPr="00A0745E">
                    <w:rPr>
                      <w:rFonts w:ascii="Arial" w:hAnsi="Arial" w:cs="Arial"/>
                      <w:sz w:val="18"/>
                      <w:szCs w:val="18"/>
                      <w:lang w:val="sv-SE"/>
                    </w:rPr>
                    <w:t>[Inter-RAT EUTRAN measurements without gap and outside active DL BWP]</w:t>
                  </w:r>
                </w:p>
              </w:tc>
              <w:tc>
                <w:tcPr>
                  <w:tcW w:w="6756" w:type="dxa"/>
                  <w:tcBorders>
                    <w:top w:val="single" w:sz="4" w:space="0" w:color="auto"/>
                    <w:left w:val="single" w:sz="4" w:space="0" w:color="auto"/>
                    <w:bottom w:val="single" w:sz="4" w:space="0" w:color="auto"/>
                    <w:right w:val="single" w:sz="4" w:space="0" w:color="auto"/>
                  </w:tcBorders>
                </w:tcPr>
                <w:p w14:paraId="5D8DCB73" w14:textId="77777777" w:rsidR="00A0745E" w:rsidRPr="00A0745E" w:rsidRDefault="00A0745E" w:rsidP="00A0745E">
                  <w:pPr>
                    <w:rPr>
                      <w:rFonts w:ascii="Arial" w:eastAsia="MS Gothic" w:hAnsi="Arial" w:cs="Arial"/>
                      <w:sz w:val="18"/>
                      <w:szCs w:val="18"/>
                      <w:lang w:val="sv-SE" w:eastAsia="ja-JP"/>
                    </w:rPr>
                  </w:pPr>
                  <w:r w:rsidRPr="00A0745E">
                    <w:rPr>
                      <w:rFonts w:ascii="Arial" w:hAnsi="Arial" w:cs="Arial"/>
                      <w:sz w:val="18"/>
                      <w:szCs w:val="18"/>
                      <w:lang w:val="sv-SE"/>
                    </w:rPr>
                    <w:t xml:space="preserve">1. Support of requirements of inter-RAT EUTRAN measurements outside active DL BWP </w:t>
                  </w:r>
                  <w:r w:rsidRPr="00A0745E">
                    <w:rPr>
                      <w:rFonts w:ascii="Arial" w:hAnsi="Arial" w:cs="Arial"/>
                      <w:color w:val="FF0000"/>
                      <w:sz w:val="18"/>
                      <w:szCs w:val="18"/>
                      <w:u w:val="single"/>
                      <w:lang w:val="sv-SE"/>
                    </w:rPr>
                    <w:t>without gap with or without interruption</w:t>
                  </w:r>
                  <w:r w:rsidRPr="00A0745E">
                    <w:rPr>
                      <w:rFonts w:ascii="Arial" w:hAnsi="Arial" w:cs="Arial"/>
                      <w:sz w:val="18"/>
                      <w:szCs w:val="18"/>
                      <w:lang w:val="sv-SE"/>
                    </w:rPr>
                    <w:t>.</w:t>
                  </w:r>
                </w:p>
                <w:p w14:paraId="23C2E494" w14:textId="77777777" w:rsidR="00A0745E" w:rsidRPr="00A0745E" w:rsidRDefault="00A0745E" w:rsidP="00A0745E">
                  <w:pPr>
                    <w:rPr>
                      <w:rFonts w:ascii="Arial" w:eastAsia="PMingLiU" w:hAnsi="Arial" w:cs="Arial"/>
                      <w:sz w:val="18"/>
                      <w:szCs w:val="18"/>
                      <w:lang w:val="sv-SE" w:eastAsia="zh-TW"/>
                    </w:rPr>
                  </w:pPr>
                </w:p>
                <w:p w14:paraId="06C7C787" w14:textId="77777777" w:rsidR="00A0745E" w:rsidRPr="00A0745E" w:rsidRDefault="00A0745E" w:rsidP="00A0745E">
                  <w:pPr>
                    <w:rPr>
                      <w:rFonts w:ascii="Arial" w:eastAsia="PMingLiU" w:hAnsi="Arial" w:cs="Arial"/>
                      <w:sz w:val="18"/>
                      <w:szCs w:val="18"/>
                      <w:lang w:val="sv-SE" w:eastAsia="zh-TW"/>
                    </w:rPr>
                  </w:pPr>
                  <w:r w:rsidRPr="00A0745E">
                    <w:rPr>
                      <w:rFonts w:ascii="Arial" w:eastAsia="PMingLiU" w:hAnsi="Arial" w:cs="Arial"/>
                      <w:sz w:val="18"/>
                      <w:szCs w:val="18"/>
                      <w:lang w:val="sv-SE" w:eastAsia="zh-TW"/>
                    </w:rPr>
                    <w:t>FFS: Whether this could be coupled or related to the capability of EMW supporting.</w:t>
                  </w:r>
                </w:p>
              </w:tc>
            </w:tr>
          </w:tbl>
          <w:p w14:paraId="23CF8DE1" w14:textId="77777777" w:rsidR="00A0745E" w:rsidRPr="00A0745E" w:rsidRDefault="00A0745E" w:rsidP="00A0745E">
            <w:pPr>
              <w:pStyle w:val="ListParagraph"/>
              <w:numPr>
                <w:ilvl w:val="0"/>
                <w:numId w:val="16"/>
              </w:numPr>
              <w:autoSpaceDN w:val="0"/>
              <w:spacing w:after="120" w:line="240" w:lineRule="auto"/>
              <w:contextualSpacing w:val="0"/>
              <w:rPr>
                <w:rFonts w:ascii="Times New Roman" w:eastAsia="SimSun" w:hAnsi="Times New Roman" w:cs="Times New Roman"/>
                <w:sz w:val="18"/>
                <w:szCs w:val="18"/>
              </w:rPr>
            </w:pPr>
            <w:r w:rsidRPr="00A0745E">
              <w:rPr>
                <w:rFonts w:eastAsia="SimSun"/>
                <w:sz w:val="18"/>
                <w:szCs w:val="18"/>
              </w:rPr>
              <w:t>Proposals</w:t>
            </w:r>
          </w:p>
          <w:p w14:paraId="6C82A749"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rFonts w:eastAsia="MS Mincho"/>
                <w:sz w:val="18"/>
                <w:szCs w:val="18"/>
                <w:lang w:eastAsia="en-US"/>
              </w:rPr>
            </w:pPr>
            <w:r w:rsidRPr="00A0745E">
              <w:rPr>
                <w:sz w:val="18"/>
                <w:szCs w:val="18"/>
              </w:rPr>
              <w:t>Option 1: Yes.</w:t>
            </w:r>
          </w:p>
          <w:p w14:paraId="6B587E59"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sz w:val="18"/>
                <w:szCs w:val="18"/>
              </w:rPr>
            </w:pPr>
            <w:r w:rsidRPr="00A0745E">
              <w:rPr>
                <w:sz w:val="18"/>
                <w:szCs w:val="18"/>
              </w:rPr>
              <w:t>Option 2: No.</w:t>
            </w:r>
          </w:p>
          <w:p w14:paraId="7C49FB05" w14:textId="77777777" w:rsidR="00A0745E" w:rsidRPr="00A0745E" w:rsidRDefault="00A0745E" w:rsidP="00A0745E">
            <w:pPr>
              <w:rPr>
                <w:rFonts w:eastAsia="SimSun"/>
                <w:b/>
                <w:sz w:val="18"/>
                <w:szCs w:val="18"/>
                <w:u w:val="single"/>
                <w:lang w:eastAsia="ko-KR"/>
              </w:rPr>
            </w:pPr>
            <w:r w:rsidRPr="00A0745E">
              <w:rPr>
                <w:b/>
                <w:sz w:val="18"/>
                <w:szCs w:val="18"/>
                <w:u w:val="single"/>
                <w:lang w:eastAsia="ko-KR"/>
              </w:rPr>
              <w:t xml:space="preserve">Issue 2-3-5: Introduction of new UE capabilities (feature groups) for mixed numerology for case b-1 and b-2: [32-10 UE support concurrent inter-RAT measurement on EUTRAN and reception from NR serving cell with a different numerology than 15kHz]  </w:t>
            </w:r>
          </w:p>
          <w:p w14:paraId="3D2FD9BD"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SimSun"/>
                <w:sz w:val="18"/>
                <w:szCs w:val="18"/>
              </w:rPr>
              <w:t>Background</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2347"/>
              <w:gridCol w:w="6303"/>
            </w:tblGrid>
            <w:tr w:rsidR="00A0745E" w:rsidRPr="00A0745E" w14:paraId="61A497ED" w14:textId="77777777" w:rsidTr="00A0745E">
              <w:trPr>
                <w:trHeight w:val="193"/>
              </w:trPr>
              <w:tc>
                <w:tcPr>
                  <w:tcW w:w="792" w:type="dxa"/>
                  <w:tcBorders>
                    <w:top w:val="single" w:sz="4" w:space="0" w:color="auto"/>
                    <w:left w:val="single" w:sz="4" w:space="0" w:color="auto"/>
                    <w:bottom w:val="single" w:sz="4" w:space="0" w:color="auto"/>
                    <w:right w:val="single" w:sz="4" w:space="0" w:color="auto"/>
                  </w:tcBorders>
                  <w:hideMark/>
                </w:tcPr>
                <w:p w14:paraId="6FC1094A" w14:textId="77777777" w:rsidR="00A0745E" w:rsidRPr="00A0745E" w:rsidRDefault="00A0745E" w:rsidP="00A0745E">
                  <w:pPr>
                    <w:keepNext/>
                    <w:keepLines/>
                    <w:rPr>
                      <w:rFonts w:ascii="Arial" w:eastAsia="PMingLiU" w:hAnsi="Arial" w:cs="Arial"/>
                      <w:sz w:val="18"/>
                      <w:szCs w:val="18"/>
                      <w:lang w:val="sv-SE" w:eastAsia="zh-TW"/>
                    </w:rPr>
                  </w:pPr>
                  <w:r w:rsidRPr="00A0745E">
                    <w:rPr>
                      <w:rFonts w:ascii="Arial" w:hAnsi="Arial" w:cs="Arial"/>
                      <w:sz w:val="18"/>
                      <w:szCs w:val="18"/>
                      <w:lang w:val="sv-SE"/>
                    </w:rPr>
                    <w:t>[32-10]</w:t>
                  </w:r>
                </w:p>
              </w:tc>
              <w:tc>
                <w:tcPr>
                  <w:tcW w:w="2265" w:type="dxa"/>
                  <w:tcBorders>
                    <w:top w:val="single" w:sz="4" w:space="0" w:color="auto"/>
                    <w:left w:val="single" w:sz="4" w:space="0" w:color="auto"/>
                    <w:bottom w:val="single" w:sz="4" w:space="0" w:color="auto"/>
                    <w:right w:val="single" w:sz="4" w:space="0" w:color="auto"/>
                  </w:tcBorders>
                  <w:hideMark/>
                </w:tcPr>
                <w:p w14:paraId="5B8E4FB8" w14:textId="77777777" w:rsidR="00A0745E" w:rsidRPr="00A0745E" w:rsidRDefault="00A0745E" w:rsidP="00A0745E">
                  <w:pPr>
                    <w:keepNext/>
                    <w:keepLines/>
                    <w:rPr>
                      <w:rFonts w:ascii="Arial" w:eastAsia="PMingLiU" w:hAnsi="Arial" w:cs="Arial"/>
                      <w:sz w:val="18"/>
                      <w:szCs w:val="18"/>
                      <w:lang w:val="sv-SE" w:eastAsia="zh-TW"/>
                    </w:rPr>
                  </w:pPr>
                  <w:r w:rsidRPr="00A0745E">
                    <w:rPr>
                      <w:rFonts w:ascii="Arial" w:hAnsi="Arial" w:cs="Arial"/>
                      <w:sz w:val="18"/>
                      <w:szCs w:val="18"/>
                      <w:lang w:val="sv-SE"/>
                    </w:rPr>
                    <w:t>SimultaneousRxDataCRS-DiffNumerology</w:t>
                  </w:r>
                </w:p>
              </w:tc>
              <w:tc>
                <w:tcPr>
                  <w:tcW w:w="6381" w:type="dxa"/>
                  <w:tcBorders>
                    <w:top w:val="single" w:sz="4" w:space="0" w:color="auto"/>
                    <w:left w:val="single" w:sz="4" w:space="0" w:color="auto"/>
                    <w:bottom w:val="single" w:sz="4" w:space="0" w:color="auto"/>
                    <w:right w:val="single" w:sz="4" w:space="0" w:color="auto"/>
                  </w:tcBorders>
                  <w:hideMark/>
                </w:tcPr>
                <w:p w14:paraId="7D953F26" w14:textId="77777777" w:rsidR="00A0745E" w:rsidRPr="00A0745E" w:rsidRDefault="00A0745E" w:rsidP="00A0745E">
                  <w:pPr>
                    <w:rPr>
                      <w:rFonts w:ascii="Arial" w:eastAsia="PMingLiU" w:hAnsi="Arial" w:cs="Arial"/>
                      <w:sz w:val="18"/>
                      <w:szCs w:val="18"/>
                      <w:lang w:val="sv-SE" w:eastAsia="zh-TW"/>
                    </w:rPr>
                  </w:pPr>
                  <w:bookmarkStart w:id="14" w:name="OLE_LINK15"/>
                  <w:r w:rsidRPr="00A0745E">
                    <w:rPr>
                      <w:rFonts w:ascii="Arial" w:hAnsi="Arial" w:cs="Arial"/>
                      <w:sz w:val="18"/>
                      <w:szCs w:val="18"/>
                      <w:lang w:val="sv-SE"/>
                    </w:rPr>
                    <w:t xml:space="preserve">Support concurrent inter-RAT measurement on EUTRAN cell in non-DSS </w:t>
                  </w:r>
                  <w:r w:rsidRPr="00A0745E">
                    <w:rPr>
                      <w:rFonts w:ascii="Arial" w:eastAsia="PMingLiU" w:hAnsi="Arial" w:cs="Arial"/>
                      <w:sz w:val="18"/>
                      <w:szCs w:val="18"/>
                      <w:lang w:val="sv-SE" w:eastAsia="zh-TW"/>
                    </w:rPr>
                    <w:t>with CRS contained within UE’s active DL BWP</w:t>
                  </w:r>
                  <w:r w:rsidRPr="00A0745E">
                    <w:rPr>
                      <w:rFonts w:ascii="Arial" w:hAnsi="Arial" w:cs="Arial"/>
                      <w:sz w:val="18"/>
                      <w:szCs w:val="18"/>
                      <w:lang w:val="sv-SE"/>
                    </w:rPr>
                    <w:t xml:space="preserve"> and PDCCH or PDSCH reception from the serving cell with a different numerology</w:t>
                  </w:r>
                  <w:bookmarkEnd w:id="14"/>
                </w:p>
              </w:tc>
            </w:tr>
          </w:tbl>
          <w:p w14:paraId="02655A82" w14:textId="77777777" w:rsidR="00A0745E" w:rsidRPr="00A0745E" w:rsidRDefault="00A0745E" w:rsidP="00A0745E">
            <w:pPr>
              <w:pStyle w:val="ListParagraph"/>
              <w:numPr>
                <w:ilvl w:val="0"/>
                <w:numId w:val="16"/>
              </w:numPr>
              <w:autoSpaceDN w:val="0"/>
              <w:spacing w:after="120" w:line="240" w:lineRule="auto"/>
              <w:contextualSpacing w:val="0"/>
              <w:rPr>
                <w:rFonts w:ascii="Times New Roman" w:eastAsia="SimSun" w:hAnsi="Times New Roman" w:cs="Times New Roman"/>
                <w:sz w:val="18"/>
                <w:szCs w:val="18"/>
              </w:rPr>
            </w:pPr>
            <w:r w:rsidRPr="00A0745E">
              <w:rPr>
                <w:rFonts w:eastAsia="SimSun"/>
                <w:sz w:val="18"/>
                <w:szCs w:val="18"/>
              </w:rPr>
              <w:t>Proposals</w:t>
            </w:r>
          </w:p>
          <w:p w14:paraId="054DE6ED"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rFonts w:eastAsia="MS Mincho"/>
                <w:sz w:val="18"/>
                <w:szCs w:val="18"/>
                <w:lang w:eastAsia="en-US"/>
              </w:rPr>
            </w:pPr>
            <w:r w:rsidRPr="00A0745E">
              <w:rPr>
                <w:sz w:val="18"/>
                <w:szCs w:val="18"/>
              </w:rPr>
              <w:t>Option 1: Yes.</w:t>
            </w:r>
          </w:p>
          <w:p w14:paraId="18A0C055"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sz w:val="18"/>
                <w:szCs w:val="18"/>
              </w:rPr>
            </w:pPr>
            <w:r w:rsidRPr="00A0745E">
              <w:rPr>
                <w:sz w:val="18"/>
                <w:szCs w:val="18"/>
              </w:rPr>
              <w:t>Option 2: No.</w:t>
            </w:r>
          </w:p>
          <w:p w14:paraId="69FF4A1E"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PMingLiU"/>
                <w:sz w:val="18"/>
                <w:szCs w:val="18"/>
                <w:lang w:eastAsia="zh-TW"/>
              </w:rPr>
              <w:t>Agreements</w:t>
            </w:r>
          </w:p>
          <w:p w14:paraId="01CB5C46"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rFonts w:eastAsia="SimSun"/>
                <w:sz w:val="18"/>
                <w:szCs w:val="18"/>
              </w:rPr>
            </w:pPr>
            <w:r w:rsidRPr="00A0745E">
              <w:rPr>
                <w:rFonts w:eastAsia="SimSun"/>
                <w:sz w:val="18"/>
                <w:szCs w:val="18"/>
              </w:rPr>
              <w:t>Introduce the feature for Case b-2: “Support concurrent inter-RAT measurement on EUTRAN cell in non-DSS with CRS contained within UE’s active DL BWP and PDCCH or PDSCH reception from the serving cell with a different numerology”</w:t>
            </w:r>
          </w:p>
          <w:p w14:paraId="719F8C7E" w14:textId="77777777" w:rsidR="00A0745E" w:rsidRPr="00A0745E" w:rsidRDefault="00A0745E" w:rsidP="00A0745E">
            <w:pPr>
              <w:pStyle w:val="ListParagraph"/>
              <w:numPr>
                <w:ilvl w:val="2"/>
                <w:numId w:val="16"/>
              </w:numPr>
              <w:autoSpaceDN w:val="0"/>
              <w:spacing w:after="120" w:line="240" w:lineRule="auto"/>
              <w:contextualSpacing w:val="0"/>
              <w:rPr>
                <w:rFonts w:eastAsia="SimSun"/>
                <w:sz w:val="18"/>
                <w:szCs w:val="18"/>
              </w:rPr>
            </w:pPr>
            <w:r w:rsidRPr="00A0745E">
              <w:rPr>
                <w:rFonts w:eastAsia="SimSun"/>
                <w:sz w:val="18"/>
                <w:szCs w:val="18"/>
              </w:rPr>
              <w:t>FFS whether to extend the capability for case b-1</w:t>
            </w:r>
          </w:p>
          <w:p w14:paraId="10DDBE48" w14:textId="77777777" w:rsidR="00A0745E" w:rsidRPr="00A0745E" w:rsidRDefault="00A0745E" w:rsidP="00A0745E">
            <w:pPr>
              <w:rPr>
                <w:rFonts w:eastAsia="SimSun"/>
                <w:b/>
                <w:sz w:val="18"/>
                <w:szCs w:val="18"/>
                <w:u w:val="single"/>
                <w:lang w:eastAsia="ko-KR"/>
              </w:rPr>
            </w:pPr>
            <w:r w:rsidRPr="00A0745E">
              <w:rPr>
                <w:b/>
                <w:sz w:val="18"/>
                <w:szCs w:val="18"/>
                <w:u w:val="single"/>
                <w:lang w:eastAsia="ko-KR"/>
              </w:rPr>
              <w:t xml:space="preserve">Issue 2-3-6: Introduction of new UE capabilities (feature groups) for EUTRAN feature: [general support of inter-RAT NR measurements without gap with or without interruption] </w:t>
            </w:r>
          </w:p>
          <w:p w14:paraId="25D987FB"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PMingLiU"/>
                <w:sz w:val="18"/>
                <w:szCs w:val="18"/>
                <w:lang w:eastAsia="zh-TW"/>
              </w:rPr>
              <w:t>Background. For LTE UE to measure NR, only Case a-1 is in the scope(with vacant RF chain)</w:t>
            </w:r>
          </w:p>
          <w:p w14:paraId="25426806"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SimSun"/>
                <w:sz w:val="18"/>
                <w:szCs w:val="18"/>
              </w:rPr>
              <w:t>Proposals</w:t>
            </w:r>
          </w:p>
          <w:p w14:paraId="7F9D7EB9"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rFonts w:eastAsia="MS Mincho"/>
                <w:sz w:val="18"/>
                <w:szCs w:val="18"/>
                <w:lang w:eastAsia="en-US"/>
              </w:rPr>
            </w:pPr>
            <w:r w:rsidRPr="00A0745E">
              <w:rPr>
                <w:sz w:val="18"/>
                <w:szCs w:val="18"/>
              </w:rPr>
              <w:t>Option 1: Yes.</w:t>
            </w:r>
          </w:p>
          <w:p w14:paraId="58138986"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sz w:val="18"/>
                <w:szCs w:val="18"/>
              </w:rPr>
            </w:pPr>
            <w:r w:rsidRPr="00A0745E">
              <w:rPr>
                <w:sz w:val="18"/>
                <w:szCs w:val="18"/>
              </w:rPr>
              <w:t>Option 2: No.</w:t>
            </w:r>
          </w:p>
          <w:p w14:paraId="008FBF83" w14:textId="77777777" w:rsidR="00A0745E" w:rsidRPr="00A0745E" w:rsidRDefault="00A0745E" w:rsidP="00A0745E">
            <w:pPr>
              <w:rPr>
                <w:b/>
                <w:sz w:val="18"/>
                <w:szCs w:val="18"/>
                <w:u w:val="single"/>
                <w:lang w:eastAsia="ko-KR"/>
              </w:rPr>
            </w:pPr>
            <w:r w:rsidRPr="00A0745E">
              <w:rPr>
                <w:b/>
                <w:sz w:val="18"/>
                <w:szCs w:val="18"/>
                <w:u w:val="single"/>
                <w:lang w:eastAsia="ko-KR"/>
              </w:rPr>
              <w:t xml:space="preserve">Issue 2-3-7: Introduction of new UE capabilities (feature groups) for EUTRAN feature: [UE support concurrent inter-RAT NR measurement with a different numerology than 15kHz and reception from LTE serving cell] </w:t>
            </w:r>
          </w:p>
          <w:p w14:paraId="25B2B24C"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bookmarkStart w:id="15" w:name="OLE_LINK23"/>
            <w:r w:rsidRPr="00A0745E">
              <w:rPr>
                <w:rFonts w:eastAsia="PMingLiU"/>
                <w:sz w:val="18"/>
                <w:szCs w:val="18"/>
                <w:lang w:eastAsia="zh-TW"/>
              </w:rPr>
              <w:t>Background. For LTE UE to measure NR, only Case a-1 is in the scope (with vacant RF chain)</w:t>
            </w:r>
          </w:p>
          <w:bookmarkEnd w:id="15"/>
          <w:p w14:paraId="536EDFCE" w14:textId="77777777" w:rsidR="00A0745E" w:rsidRPr="00A0745E" w:rsidRDefault="00A0745E" w:rsidP="00A0745E">
            <w:pPr>
              <w:pStyle w:val="ListParagraph"/>
              <w:numPr>
                <w:ilvl w:val="0"/>
                <w:numId w:val="16"/>
              </w:numPr>
              <w:autoSpaceDN w:val="0"/>
              <w:spacing w:after="120" w:line="240" w:lineRule="auto"/>
              <w:contextualSpacing w:val="0"/>
              <w:rPr>
                <w:rFonts w:eastAsia="SimSun"/>
                <w:sz w:val="18"/>
                <w:szCs w:val="18"/>
              </w:rPr>
            </w:pPr>
            <w:r w:rsidRPr="00A0745E">
              <w:rPr>
                <w:rFonts w:eastAsia="SimSun"/>
                <w:sz w:val="18"/>
                <w:szCs w:val="18"/>
              </w:rPr>
              <w:t>Proposals</w:t>
            </w:r>
          </w:p>
          <w:p w14:paraId="5F8CD124" w14:textId="77777777" w:rsidR="00A0745E"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rFonts w:eastAsia="MS Mincho"/>
                <w:sz w:val="18"/>
                <w:szCs w:val="18"/>
                <w:lang w:eastAsia="en-US"/>
              </w:rPr>
            </w:pPr>
            <w:r w:rsidRPr="00A0745E">
              <w:rPr>
                <w:sz w:val="18"/>
                <w:szCs w:val="18"/>
              </w:rPr>
              <w:t>Option 1: Yes.</w:t>
            </w:r>
          </w:p>
          <w:p w14:paraId="5345199D" w14:textId="454B0D94" w:rsidR="00C476E9" w:rsidRPr="00A0745E" w:rsidRDefault="00A0745E" w:rsidP="00A0745E">
            <w:pPr>
              <w:pStyle w:val="ListParagraph"/>
              <w:numPr>
                <w:ilvl w:val="1"/>
                <w:numId w:val="16"/>
              </w:numPr>
              <w:overflowPunct w:val="0"/>
              <w:autoSpaceDE w:val="0"/>
              <w:autoSpaceDN w:val="0"/>
              <w:adjustRightInd w:val="0"/>
              <w:spacing w:after="120" w:line="240" w:lineRule="auto"/>
              <w:contextualSpacing w:val="0"/>
              <w:rPr>
                <w:sz w:val="18"/>
                <w:szCs w:val="18"/>
              </w:rPr>
            </w:pPr>
            <w:r w:rsidRPr="00A0745E">
              <w:rPr>
                <w:sz w:val="18"/>
                <w:szCs w:val="18"/>
              </w:rPr>
              <w:t>Option 2: No.</w:t>
            </w:r>
          </w:p>
          <w:p w14:paraId="7D4FAB86" w14:textId="702840A6" w:rsidR="00A0745E" w:rsidRPr="00A0745E" w:rsidRDefault="00A0745E" w:rsidP="00A0745E">
            <w:pPr>
              <w:overflowPunct w:val="0"/>
              <w:autoSpaceDE w:val="0"/>
              <w:autoSpaceDN w:val="0"/>
              <w:adjustRightInd w:val="0"/>
              <w:spacing w:after="120" w:line="256" w:lineRule="auto"/>
              <w:rPr>
                <w:sz w:val="18"/>
                <w:szCs w:val="18"/>
                <w:lang w:val="en-US"/>
              </w:rPr>
            </w:pPr>
          </w:p>
        </w:tc>
      </w:tr>
    </w:tbl>
    <w:p w14:paraId="26B13F63" w14:textId="170D083F" w:rsidR="00AA4CE7" w:rsidRDefault="00AA4CE7" w:rsidP="004E2F55">
      <w:pPr>
        <w:spacing w:after="180"/>
        <w:jc w:val="both"/>
      </w:pPr>
    </w:p>
    <w:p w14:paraId="6A0210EE" w14:textId="70A30C2C" w:rsidR="004E433D" w:rsidRDefault="004E433D" w:rsidP="004E2F55">
      <w:pPr>
        <w:spacing w:after="180"/>
        <w:jc w:val="both"/>
      </w:pPr>
      <w:r>
        <w:rPr>
          <w:b/>
          <w:bCs/>
        </w:rPr>
        <w:lastRenderedPageBreak/>
        <w:t>Issue 2-3-1:</w:t>
      </w:r>
      <w:r>
        <w:t xml:space="preserve"> The UE reporting to cover Case a-1 of LTE UE to measure NR frequency layer with vacant RF chain is already supported in the RRC signalling ‘</w:t>
      </w:r>
      <w:r w:rsidRPr="004E433D">
        <w:rPr>
          <w:lang w:val="sv-SE"/>
        </w:rPr>
        <w:t>InterRAT-BandInfoNR-r18</w:t>
      </w:r>
      <w:r>
        <w:t>’. Therefore, there is no need to define a new feature for the Case a-1.</w:t>
      </w:r>
    </w:p>
    <w:p w14:paraId="7262F130" w14:textId="1CCC4538" w:rsidR="000435BC" w:rsidRDefault="0090712D" w:rsidP="000435BC">
      <w:pPr>
        <w:pStyle w:val="ListParagraph"/>
        <w:numPr>
          <w:ilvl w:val="0"/>
          <w:numId w:val="13"/>
        </w:numPr>
        <w:spacing w:after="180" w:line="252" w:lineRule="auto"/>
        <w:jc w:val="both"/>
        <w:rPr>
          <w:rFonts w:ascii="Times New Roman" w:hAnsi="Times New Roman" w:cs="Times New Roman"/>
          <w:sz w:val="20"/>
          <w:szCs w:val="20"/>
        </w:rPr>
      </w:pPr>
      <w:bookmarkStart w:id="16" w:name="_Ref163488182"/>
      <w:r>
        <w:rPr>
          <w:b/>
          <w:bCs/>
        </w:rPr>
        <w:t>RAN4 shall not define a new feature for Case a-1 of LTE UE measuring NR frequency layer with vacant RF chain</w:t>
      </w:r>
      <w:r w:rsidR="00E77BE5">
        <w:rPr>
          <w:b/>
          <w:bCs/>
        </w:rPr>
        <w:t xml:space="preserve"> because the </w:t>
      </w:r>
      <w:r w:rsidR="00E77BE5" w:rsidRPr="00E77BE5">
        <w:rPr>
          <w:b/>
          <w:bCs/>
        </w:rPr>
        <w:t>RRC signalling ‘</w:t>
      </w:r>
      <w:r w:rsidR="00E77BE5" w:rsidRPr="00E77BE5">
        <w:rPr>
          <w:b/>
          <w:bCs/>
          <w:lang w:val="sv-SE"/>
        </w:rPr>
        <w:t>InterRAT-BandInfoNR-r18</w:t>
      </w:r>
      <w:r w:rsidR="00E77BE5" w:rsidRPr="00E77BE5">
        <w:rPr>
          <w:b/>
          <w:bCs/>
        </w:rPr>
        <w:t>’</w:t>
      </w:r>
      <w:r w:rsidR="00E77BE5">
        <w:rPr>
          <w:b/>
          <w:bCs/>
        </w:rPr>
        <w:t xml:space="preserve"> is already defined</w:t>
      </w:r>
      <w:r w:rsidR="000435BC">
        <w:rPr>
          <w:rFonts w:cstheme="minorHAnsi"/>
          <w:b/>
          <w:lang w:eastAsia="ko-KR"/>
        </w:rPr>
        <w:t>.</w:t>
      </w:r>
      <w:bookmarkEnd w:id="16"/>
      <w:r w:rsidR="000435BC">
        <w:rPr>
          <w:rFonts w:cstheme="minorHAnsi"/>
          <w:b/>
          <w:lang w:eastAsia="ko-KR"/>
        </w:rPr>
        <w:t xml:space="preserve"> </w:t>
      </w:r>
    </w:p>
    <w:p w14:paraId="3A16DD56" w14:textId="2998EA5F" w:rsidR="007245AB" w:rsidRDefault="007245AB" w:rsidP="004E2F55">
      <w:pPr>
        <w:spacing w:after="180"/>
        <w:jc w:val="both"/>
      </w:pPr>
    </w:p>
    <w:p w14:paraId="6A63FC66" w14:textId="65E2AD84" w:rsidR="007245AB" w:rsidRDefault="007245AB" w:rsidP="004E2F55">
      <w:pPr>
        <w:spacing w:after="180"/>
        <w:jc w:val="both"/>
      </w:pPr>
      <w:r>
        <w:rPr>
          <w:b/>
          <w:bCs/>
        </w:rPr>
        <w:t>Issue 2-3-2:</w:t>
      </w:r>
      <w:r>
        <w:t xml:space="preserve"> The UE reporting of ‘</w:t>
      </w:r>
      <w:proofErr w:type="spellStart"/>
      <w:r>
        <w:t>nogap-noncsg</w:t>
      </w:r>
      <w:proofErr w:type="spellEnd"/>
      <w:r>
        <w:t xml:space="preserve">’ can be used for Case b-1. Hence, there is no need to introduce additional UE feature. </w:t>
      </w:r>
    </w:p>
    <w:p w14:paraId="529BEF0F" w14:textId="2E44BAE4" w:rsidR="000435BC" w:rsidRDefault="00D0044B" w:rsidP="000435BC">
      <w:pPr>
        <w:pStyle w:val="ListParagraph"/>
        <w:numPr>
          <w:ilvl w:val="0"/>
          <w:numId w:val="13"/>
        </w:numPr>
        <w:spacing w:after="180" w:line="252" w:lineRule="auto"/>
        <w:jc w:val="both"/>
        <w:rPr>
          <w:rFonts w:ascii="Times New Roman" w:hAnsi="Times New Roman" w:cs="Times New Roman"/>
          <w:sz w:val="20"/>
          <w:szCs w:val="20"/>
        </w:rPr>
      </w:pPr>
      <w:bookmarkStart w:id="17" w:name="_Ref163488194"/>
      <w:r>
        <w:rPr>
          <w:b/>
          <w:bCs/>
        </w:rPr>
        <w:t>RAN4 shall r</w:t>
      </w:r>
      <w:r w:rsidRPr="00D0044B">
        <w:rPr>
          <w:b/>
          <w:bCs/>
        </w:rPr>
        <w:t>euse UE reports “</w:t>
      </w:r>
      <w:proofErr w:type="spellStart"/>
      <w:r w:rsidRPr="00D0044B">
        <w:rPr>
          <w:b/>
          <w:bCs/>
        </w:rPr>
        <w:t>nogap-noncsg</w:t>
      </w:r>
      <w:proofErr w:type="spellEnd"/>
      <w:r w:rsidRPr="00D0044B">
        <w:rPr>
          <w:b/>
          <w:bCs/>
        </w:rPr>
        <w:t>” in NeedForNCSG-InfoEUTRA-r17 for indicating no-gap without interruption</w:t>
      </w:r>
      <w:r w:rsidR="000435BC">
        <w:rPr>
          <w:rFonts w:cstheme="minorHAnsi"/>
          <w:b/>
          <w:lang w:eastAsia="ko-KR"/>
        </w:rPr>
        <w:t>.</w:t>
      </w:r>
      <w:bookmarkEnd w:id="17"/>
      <w:r w:rsidR="000435BC">
        <w:rPr>
          <w:rFonts w:cstheme="minorHAnsi"/>
          <w:b/>
          <w:lang w:eastAsia="ko-KR"/>
        </w:rPr>
        <w:t xml:space="preserve"> </w:t>
      </w:r>
    </w:p>
    <w:p w14:paraId="14B4E02C" w14:textId="7A08A816" w:rsidR="007245AB" w:rsidRDefault="007245AB" w:rsidP="004E2F55">
      <w:pPr>
        <w:spacing w:after="180"/>
        <w:jc w:val="both"/>
      </w:pPr>
    </w:p>
    <w:p w14:paraId="3925455C" w14:textId="674684BA" w:rsidR="007245AB" w:rsidRDefault="007245AB" w:rsidP="004E2F55">
      <w:pPr>
        <w:spacing w:after="180"/>
        <w:jc w:val="both"/>
      </w:pPr>
      <w:r>
        <w:rPr>
          <w:b/>
          <w:bCs/>
        </w:rPr>
        <w:t>Issue 2-3-</w:t>
      </w:r>
      <w:r w:rsidR="00442BFC">
        <w:rPr>
          <w:b/>
          <w:bCs/>
        </w:rPr>
        <w:t>5</w:t>
      </w:r>
      <w:r>
        <w:rPr>
          <w:b/>
          <w:bCs/>
        </w:rPr>
        <w:t>:</w:t>
      </w:r>
      <w:r>
        <w:t xml:space="preserve"> </w:t>
      </w:r>
      <w:r w:rsidR="00442BFC">
        <w:t xml:space="preserve">In the last meeting, RAN4 RRM agreed to introduce UE capability for scheduling restrictions for Case b-2. Yet, it was FFS whether to extend this to Case b-1. To our understanding, that Case b-1 is for UE with additional RF chain and hence there is no need for UE capability for scheduling restriction. </w:t>
      </w:r>
    </w:p>
    <w:p w14:paraId="32ACC3B1" w14:textId="658AFE53" w:rsidR="000435BC" w:rsidRDefault="007E0162" w:rsidP="000435BC">
      <w:pPr>
        <w:pStyle w:val="ListParagraph"/>
        <w:numPr>
          <w:ilvl w:val="0"/>
          <w:numId w:val="13"/>
        </w:numPr>
        <w:spacing w:after="180" w:line="252" w:lineRule="auto"/>
        <w:jc w:val="both"/>
        <w:rPr>
          <w:rFonts w:ascii="Times New Roman" w:hAnsi="Times New Roman" w:cs="Times New Roman"/>
          <w:sz w:val="20"/>
          <w:szCs w:val="20"/>
        </w:rPr>
      </w:pPr>
      <w:bookmarkStart w:id="18" w:name="_Ref163488204"/>
      <w:r>
        <w:rPr>
          <w:b/>
          <w:bCs/>
        </w:rPr>
        <w:t>RAN4 shall not define an additional UE capability for scheduling restriction of Case b-1</w:t>
      </w:r>
      <w:r w:rsidR="000435BC">
        <w:rPr>
          <w:rFonts w:cstheme="minorHAnsi"/>
          <w:b/>
          <w:lang w:eastAsia="ko-KR"/>
        </w:rPr>
        <w:t>.</w:t>
      </w:r>
      <w:bookmarkEnd w:id="18"/>
      <w:r w:rsidR="000435BC">
        <w:rPr>
          <w:rFonts w:cstheme="minorHAnsi"/>
          <w:b/>
          <w:lang w:eastAsia="ko-KR"/>
        </w:rPr>
        <w:t xml:space="preserve"> </w:t>
      </w:r>
    </w:p>
    <w:p w14:paraId="3298C3B6" w14:textId="77777777" w:rsidR="007245AB" w:rsidRPr="00AA4CE7" w:rsidRDefault="007245AB" w:rsidP="004E2F55">
      <w:pPr>
        <w:spacing w:after="180"/>
        <w:jc w:val="both"/>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1850A776"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r w:rsidR="00F95C99">
        <w:rPr>
          <w:rFonts w:cs="Arial"/>
          <w:bCs/>
        </w:rPr>
        <w:t>measurements without gaps</w:t>
      </w:r>
      <w:r w:rsidR="00DB0F9C">
        <w:t xml:space="preserve"> </w:t>
      </w:r>
      <w:r w:rsidR="00F95C99">
        <w:t>are</w:t>
      </w:r>
      <w:r w:rsidR="00135EEB">
        <w:t xml:space="preserve"> provided and we have the following </w:t>
      </w:r>
      <w:r w:rsidR="00E32F01">
        <w:t>proposals</w:t>
      </w:r>
      <w:r w:rsidR="005125F2">
        <w:t>:</w:t>
      </w:r>
    </w:p>
    <w:p w14:paraId="69352817" w14:textId="491ED729" w:rsidR="004D74D3" w:rsidRDefault="00F700A1" w:rsidP="00C7776F">
      <w:pPr>
        <w:jc w:val="both"/>
      </w:pPr>
      <w:r w:rsidRPr="00F700A1">
        <w:rPr>
          <w:b/>
          <w:bCs/>
        </w:rPr>
        <w:fldChar w:fldCharType="begin"/>
      </w:r>
      <w:r w:rsidRPr="00F700A1">
        <w:rPr>
          <w:b/>
          <w:bCs/>
        </w:rPr>
        <w:instrText xml:space="preserve"> REF _Ref163500216 \r \h </w:instrText>
      </w:r>
      <w:r>
        <w:rPr>
          <w:b/>
          <w:bCs/>
        </w:rPr>
        <w:instrText xml:space="preserve"> \* MERGEFORMAT </w:instrText>
      </w:r>
      <w:r w:rsidRPr="00F700A1">
        <w:rPr>
          <w:b/>
          <w:bCs/>
        </w:rPr>
      </w:r>
      <w:r w:rsidRPr="00F700A1">
        <w:rPr>
          <w:b/>
          <w:bCs/>
        </w:rPr>
        <w:fldChar w:fldCharType="separate"/>
      </w:r>
      <w:r>
        <w:rPr>
          <w:b/>
          <w:bCs/>
        </w:rPr>
        <w:t>Proposal 1:</w:t>
      </w:r>
      <w:r w:rsidRPr="00F700A1">
        <w:rPr>
          <w:b/>
          <w:bCs/>
        </w:rPr>
        <w:fldChar w:fldCharType="end"/>
      </w:r>
      <w:r>
        <w:t xml:space="preserve"> </w:t>
      </w:r>
      <w:r>
        <w:fldChar w:fldCharType="begin"/>
      </w:r>
      <w:r>
        <w:instrText xml:space="preserve"> REF _Ref163500216 \h </w:instrText>
      </w:r>
      <w:r>
        <w:fldChar w:fldCharType="separate"/>
      </w:r>
      <w:r w:rsidRPr="004A465C">
        <w:rPr>
          <w:rFonts w:cstheme="minorHAnsi"/>
          <w:b/>
          <w:lang w:eastAsia="ko-KR"/>
        </w:rPr>
        <w:t xml:space="preserve">For DRX based interruption ratio when DRX is configured equal or larger than 160ms, interruption is not allowed in the DRX ON duration, excluding the time extended due to </w:t>
      </w:r>
      <w:proofErr w:type="spellStart"/>
      <w:r w:rsidRPr="004A465C">
        <w:rPr>
          <w:rFonts w:cstheme="minorHAnsi"/>
          <w:b/>
          <w:lang w:eastAsia="ko-KR"/>
        </w:rPr>
        <w:t>drx-inactivityTimer</w:t>
      </w:r>
      <w:proofErr w:type="spellEnd"/>
      <w:r w:rsidRPr="004A465C">
        <w:rPr>
          <w:rFonts w:cstheme="minorHAnsi"/>
          <w:b/>
          <w:lang w:eastAsia="ko-KR"/>
        </w:rPr>
        <w:t>.</w:t>
      </w:r>
      <w:r>
        <w:fldChar w:fldCharType="end"/>
      </w:r>
    </w:p>
    <w:p w14:paraId="058160A5" w14:textId="3347350F" w:rsidR="00F700A1" w:rsidRDefault="00F700A1" w:rsidP="00C7776F">
      <w:pPr>
        <w:jc w:val="both"/>
      </w:pPr>
      <w:r w:rsidRPr="00F700A1">
        <w:rPr>
          <w:b/>
          <w:bCs/>
        </w:rPr>
        <w:fldChar w:fldCharType="begin"/>
      </w:r>
      <w:r w:rsidRPr="00F700A1">
        <w:rPr>
          <w:b/>
          <w:bCs/>
        </w:rPr>
        <w:instrText xml:space="preserve"> REF _Ref163500233 \r \h </w:instrText>
      </w:r>
      <w:r>
        <w:rPr>
          <w:b/>
          <w:bCs/>
        </w:rPr>
        <w:instrText xml:space="preserve"> \* MERGEFORMAT </w:instrText>
      </w:r>
      <w:r w:rsidRPr="00F700A1">
        <w:rPr>
          <w:b/>
          <w:bCs/>
        </w:rPr>
      </w:r>
      <w:r w:rsidRPr="00F700A1">
        <w:rPr>
          <w:b/>
          <w:bCs/>
        </w:rPr>
        <w:fldChar w:fldCharType="separate"/>
      </w:r>
      <w:r>
        <w:rPr>
          <w:b/>
          <w:bCs/>
        </w:rPr>
        <w:t>Proposal 2:</w:t>
      </w:r>
      <w:r w:rsidRPr="00F700A1">
        <w:rPr>
          <w:b/>
          <w:bCs/>
        </w:rPr>
        <w:fldChar w:fldCharType="end"/>
      </w:r>
      <w:r>
        <w:t xml:space="preserve"> </w:t>
      </w:r>
      <w:r>
        <w:fldChar w:fldCharType="begin"/>
      </w:r>
      <w:r>
        <w:instrText xml:space="preserve"> REF _Ref163500233 \h </w:instrText>
      </w:r>
      <w:r>
        <w:fldChar w:fldCharType="separate"/>
      </w:r>
      <w:r w:rsidRPr="003D265C">
        <w:rPr>
          <w:b/>
          <w:bCs/>
        </w:rPr>
        <w:t xml:space="preserve">For aligned DRX-on duration with SMTC, interruption is always allowed and it is according to </w:t>
      </w:r>
      <w:proofErr w:type="spellStart"/>
      <w:proofErr w:type="gramStart"/>
      <w:r w:rsidRPr="003D265C">
        <w:rPr>
          <w:b/>
          <w:bCs/>
        </w:rPr>
        <w:t>Tcycle,i</w:t>
      </w:r>
      <w:proofErr w:type="spellEnd"/>
      <w:r w:rsidRPr="003D265C">
        <w:rPr>
          <w:rFonts w:cstheme="minorHAnsi"/>
          <w:b/>
          <w:lang w:eastAsia="ko-KR"/>
        </w:rPr>
        <w:t>.</w:t>
      </w:r>
      <w:proofErr w:type="gramEnd"/>
      <w:r>
        <w:fldChar w:fldCharType="end"/>
      </w:r>
    </w:p>
    <w:p w14:paraId="1D8EDCE2" w14:textId="102D2FF6" w:rsidR="0051413E" w:rsidRDefault="00F95C99" w:rsidP="00C7776F">
      <w:pPr>
        <w:jc w:val="both"/>
        <w:rPr>
          <w:b/>
          <w:bCs/>
        </w:rPr>
      </w:pPr>
      <w:r>
        <w:rPr>
          <w:b/>
          <w:bCs/>
        </w:rPr>
        <w:fldChar w:fldCharType="begin"/>
      </w:r>
      <w:r>
        <w:rPr>
          <w:b/>
          <w:bCs/>
        </w:rPr>
        <w:instrText xml:space="preserve"> REF _Ref163385174 \r \h </w:instrText>
      </w:r>
      <w:r>
        <w:rPr>
          <w:b/>
          <w:bCs/>
        </w:rPr>
      </w:r>
      <w:r>
        <w:rPr>
          <w:b/>
          <w:bCs/>
        </w:rPr>
        <w:fldChar w:fldCharType="separate"/>
      </w:r>
      <w:r w:rsidR="00F700A1">
        <w:rPr>
          <w:b/>
          <w:bCs/>
        </w:rPr>
        <w:t>Proposal 3:</w:t>
      </w:r>
      <w:r>
        <w:rPr>
          <w:b/>
          <w:bCs/>
        </w:rPr>
        <w:fldChar w:fldCharType="end"/>
      </w:r>
      <w:r>
        <w:rPr>
          <w:b/>
          <w:bCs/>
        </w:rPr>
        <w:t xml:space="preserve"> </w:t>
      </w:r>
      <w:r>
        <w:rPr>
          <w:b/>
          <w:bCs/>
        </w:rPr>
        <w:fldChar w:fldCharType="begin"/>
      </w:r>
      <w:r>
        <w:rPr>
          <w:b/>
          <w:bCs/>
        </w:rPr>
        <w:instrText xml:space="preserve"> REF _Ref163385174 \h </w:instrText>
      </w:r>
      <w:r>
        <w:rPr>
          <w:b/>
          <w:bCs/>
        </w:rPr>
      </w:r>
      <w:r>
        <w:rPr>
          <w:b/>
          <w:bCs/>
        </w:rPr>
        <w:fldChar w:fldCharType="separate"/>
      </w:r>
      <w:r w:rsidR="00F700A1" w:rsidRPr="003D265C">
        <w:rPr>
          <w:b/>
          <w:bCs/>
        </w:rPr>
        <w:t>Interruption is not allowed in the DRX-on duration, which is equal or smaller than 10ms and DRX cycle is equal or larger than 160ms</w:t>
      </w:r>
      <w:r w:rsidR="00F700A1" w:rsidRPr="003D265C">
        <w:rPr>
          <w:rFonts w:cstheme="minorHAnsi"/>
          <w:b/>
          <w:lang w:eastAsia="ko-KR"/>
        </w:rPr>
        <w:t>.</w:t>
      </w:r>
      <w:r>
        <w:rPr>
          <w:b/>
          <w:bCs/>
        </w:rPr>
        <w:fldChar w:fldCharType="end"/>
      </w:r>
    </w:p>
    <w:p w14:paraId="6BAA0CA1" w14:textId="3D748FA2" w:rsidR="00F95C99" w:rsidRDefault="00F95C99" w:rsidP="00C7776F">
      <w:pPr>
        <w:jc w:val="both"/>
        <w:rPr>
          <w:b/>
          <w:bCs/>
        </w:rPr>
      </w:pPr>
      <w:r>
        <w:rPr>
          <w:b/>
          <w:bCs/>
        </w:rPr>
        <w:fldChar w:fldCharType="begin"/>
      </w:r>
      <w:r>
        <w:rPr>
          <w:b/>
          <w:bCs/>
        </w:rPr>
        <w:instrText xml:space="preserve"> REF _Ref163385185 \r \h </w:instrText>
      </w:r>
      <w:r>
        <w:rPr>
          <w:b/>
          <w:bCs/>
        </w:rPr>
      </w:r>
      <w:r>
        <w:rPr>
          <w:b/>
          <w:bCs/>
        </w:rPr>
        <w:fldChar w:fldCharType="separate"/>
      </w:r>
      <w:r w:rsidR="00F700A1">
        <w:rPr>
          <w:b/>
          <w:bCs/>
        </w:rPr>
        <w:t>Proposal 4:</w:t>
      </w:r>
      <w:r>
        <w:rPr>
          <w:b/>
          <w:bCs/>
        </w:rPr>
        <w:fldChar w:fldCharType="end"/>
      </w:r>
      <w:r>
        <w:rPr>
          <w:b/>
          <w:bCs/>
        </w:rPr>
        <w:t xml:space="preserve"> </w:t>
      </w:r>
      <w:r>
        <w:rPr>
          <w:b/>
          <w:bCs/>
        </w:rPr>
        <w:fldChar w:fldCharType="begin"/>
      </w:r>
      <w:r>
        <w:rPr>
          <w:b/>
          <w:bCs/>
        </w:rPr>
        <w:instrText xml:space="preserve"> REF _Ref163385185 \h </w:instrText>
      </w:r>
      <w:r>
        <w:rPr>
          <w:b/>
          <w:bCs/>
        </w:rPr>
      </w:r>
      <w:r>
        <w:rPr>
          <w:b/>
          <w:bCs/>
        </w:rPr>
        <w:fldChar w:fldCharType="separate"/>
      </w:r>
      <w:r w:rsidR="00F700A1" w:rsidRPr="00E31F9F">
        <w:rPr>
          <w:b/>
          <w:bCs/>
        </w:rPr>
        <w:t>When the UE is allowed cause interruption in DRX-on then no restriction on which PDCCH occasions shall be interrupted by the UE</w:t>
      </w:r>
      <w:r w:rsidR="00F700A1">
        <w:rPr>
          <w:rFonts w:cstheme="minorHAnsi"/>
          <w:b/>
          <w:lang w:eastAsia="ko-KR"/>
        </w:rPr>
        <w:t>.</w:t>
      </w:r>
      <w:r>
        <w:rPr>
          <w:b/>
          <w:bCs/>
        </w:rPr>
        <w:fldChar w:fldCharType="end"/>
      </w:r>
    </w:p>
    <w:p w14:paraId="1B4518F1" w14:textId="03420073" w:rsidR="00F95C99" w:rsidRDefault="00F95C99" w:rsidP="00C7776F">
      <w:pPr>
        <w:jc w:val="both"/>
        <w:rPr>
          <w:b/>
          <w:bCs/>
        </w:rPr>
      </w:pPr>
      <w:r>
        <w:rPr>
          <w:b/>
          <w:bCs/>
        </w:rPr>
        <w:fldChar w:fldCharType="begin"/>
      </w:r>
      <w:r>
        <w:rPr>
          <w:b/>
          <w:bCs/>
        </w:rPr>
        <w:instrText xml:space="preserve"> REF _Ref163385200 \r \h </w:instrText>
      </w:r>
      <w:r>
        <w:rPr>
          <w:b/>
          <w:bCs/>
        </w:rPr>
      </w:r>
      <w:r>
        <w:rPr>
          <w:b/>
          <w:bCs/>
        </w:rPr>
        <w:fldChar w:fldCharType="separate"/>
      </w:r>
      <w:r w:rsidR="00F700A1">
        <w:rPr>
          <w:b/>
          <w:bCs/>
        </w:rPr>
        <w:t>Proposal 5:</w:t>
      </w:r>
      <w:r>
        <w:rPr>
          <w:b/>
          <w:bCs/>
        </w:rPr>
        <w:fldChar w:fldCharType="end"/>
      </w:r>
      <w:r>
        <w:rPr>
          <w:b/>
          <w:bCs/>
        </w:rPr>
        <w:t xml:space="preserve"> </w:t>
      </w:r>
      <w:r>
        <w:rPr>
          <w:b/>
          <w:bCs/>
        </w:rPr>
        <w:fldChar w:fldCharType="begin"/>
      </w:r>
      <w:r>
        <w:rPr>
          <w:b/>
          <w:bCs/>
        </w:rPr>
        <w:instrText xml:space="preserve"> REF _Ref163385200 \h </w:instrText>
      </w:r>
      <w:r>
        <w:rPr>
          <w:b/>
          <w:bCs/>
        </w:rPr>
      </w:r>
      <w:r>
        <w:rPr>
          <w:b/>
          <w:bCs/>
        </w:rPr>
        <w:fldChar w:fldCharType="separate"/>
      </w:r>
      <w:r w:rsidR="00F700A1" w:rsidRPr="00632923">
        <w:rPr>
          <w:b/>
          <w:bCs/>
        </w:rPr>
        <w:t>Apply 1.5 to measurement and interruption requirements when DRX is configured and equal or smaller than 320ms</w:t>
      </w:r>
      <w:r w:rsidR="00F700A1">
        <w:rPr>
          <w:rFonts w:cstheme="minorHAnsi"/>
          <w:b/>
          <w:lang w:eastAsia="ko-KR"/>
        </w:rPr>
        <w:t>.</w:t>
      </w:r>
      <w:r>
        <w:rPr>
          <w:b/>
          <w:bCs/>
        </w:rPr>
        <w:fldChar w:fldCharType="end"/>
      </w:r>
    </w:p>
    <w:p w14:paraId="713BA4C9" w14:textId="0FA6F27D" w:rsidR="00F95C99" w:rsidRDefault="00F95C99" w:rsidP="00C7776F">
      <w:pPr>
        <w:jc w:val="both"/>
        <w:rPr>
          <w:b/>
          <w:bCs/>
        </w:rPr>
      </w:pPr>
      <w:r>
        <w:rPr>
          <w:b/>
          <w:bCs/>
        </w:rPr>
        <w:fldChar w:fldCharType="begin"/>
      </w:r>
      <w:r>
        <w:rPr>
          <w:b/>
          <w:bCs/>
        </w:rPr>
        <w:instrText xml:space="preserve"> REF _Ref163385211 \r \h </w:instrText>
      </w:r>
      <w:r>
        <w:rPr>
          <w:b/>
          <w:bCs/>
        </w:rPr>
      </w:r>
      <w:r>
        <w:rPr>
          <w:b/>
          <w:bCs/>
        </w:rPr>
        <w:fldChar w:fldCharType="separate"/>
      </w:r>
      <w:r w:rsidR="00F700A1">
        <w:rPr>
          <w:b/>
          <w:bCs/>
        </w:rPr>
        <w:t>Proposal 6:</w:t>
      </w:r>
      <w:r>
        <w:rPr>
          <w:b/>
          <w:bCs/>
        </w:rPr>
        <w:fldChar w:fldCharType="end"/>
      </w:r>
      <w:r>
        <w:rPr>
          <w:b/>
          <w:bCs/>
        </w:rPr>
        <w:t xml:space="preserve"> </w:t>
      </w:r>
      <w:r>
        <w:rPr>
          <w:b/>
          <w:bCs/>
        </w:rPr>
        <w:fldChar w:fldCharType="begin"/>
      </w:r>
      <w:r>
        <w:rPr>
          <w:b/>
          <w:bCs/>
        </w:rPr>
        <w:instrText xml:space="preserve"> REF _Ref163385211 \h </w:instrText>
      </w:r>
      <w:r>
        <w:rPr>
          <w:b/>
          <w:bCs/>
        </w:rPr>
      </w:r>
      <w:r>
        <w:rPr>
          <w:b/>
          <w:bCs/>
        </w:rPr>
        <w:fldChar w:fldCharType="separate"/>
      </w:r>
      <w:r w:rsidR="00F700A1">
        <w:rPr>
          <w:b/>
          <w:bCs/>
        </w:rPr>
        <w:t>Deprioritize MR-DC for NFG in Objective 2 of this WI</w:t>
      </w:r>
      <w:r w:rsidR="00F700A1">
        <w:rPr>
          <w:rFonts w:cstheme="minorHAnsi"/>
          <w:b/>
          <w:lang w:eastAsia="ko-KR"/>
        </w:rPr>
        <w:t>.</w:t>
      </w:r>
      <w:r>
        <w:rPr>
          <w:b/>
          <w:bCs/>
        </w:rPr>
        <w:fldChar w:fldCharType="end"/>
      </w:r>
    </w:p>
    <w:p w14:paraId="5D4D6E5C" w14:textId="2BC9CAD1" w:rsidR="00F95C99" w:rsidRDefault="00F95C99" w:rsidP="00C7776F">
      <w:pPr>
        <w:jc w:val="both"/>
        <w:rPr>
          <w:b/>
          <w:bCs/>
        </w:rPr>
      </w:pPr>
      <w:r>
        <w:rPr>
          <w:b/>
          <w:bCs/>
        </w:rPr>
        <w:fldChar w:fldCharType="begin"/>
      </w:r>
      <w:r>
        <w:rPr>
          <w:b/>
          <w:bCs/>
        </w:rPr>
        <w:instrText xml:space="preserve"> REF _Ref163385224 \r \h </w:instrText>
      </w:r>
      <w:r>
        <w:rPr>
          <w:b/>
          <w:bCs/>
        </w:rPr>
      </w:r>
      <w:r>
        <w:rPr>
          <w:b/>
          <w:bCs/>
        </w:rPr>
        <w:fldChar w:fldCharType="separate"/>
      </w:r>
      <w:r w:rsidR="00F700A1">
        <w:rPr>
          <w:b/>
          <w:bCs/>
        </w:rPr>
        <w:t>Proposal 7:</w:t>
      </w:r>
      <w:r>
        <w:rPr>
          <w:b/>
          <w:bCs/>
        </w:rPr>
        <w:fldChar w:fldCharType="end"/>
      </w:r>
      <w:r>
        <w:rPr>
          <w:b/>
          <w:bCs/>
        </w:rPr>
        <w:t xml:space="preserve"> </w:t>
      </w:r>
      <w:r>
        <w:rPr>
          <w:b/>
          <w:bCs/>
        </w:rPr>
        <w:fldChar w:fldCharType="begin"/>
      </w:r>
      <w:r>
        <w:rPr>
          <w:b/>
          <w:bCs/>
        </w:rPr>
        <w:instrText xml:space="preserve"> REF _Ref163385224 \h </w:instrText>
      </w:r>
      <w:r>
        <w:rPr>
          <w:b/>
          <w:bCs/>
        </w:rPr>
      </w:r>
      <w:r>
        <w:rPr>
          <w:b/>
          <w:bCs/>
        </w:rPr>
        <w:fldChar w:fldCharType="separate"/>
      </w:r>
      <w:r w:rsidR="00F700A1">
        <w:rPr>
          <w:b/>
          <w:bCs/>
        </w:rPr>
        <w:t>The scheduling restriction shall be defined for inter-RAT LTE measurement case b-2 with mixed numerology, -- serving cell and target MO have mixed SCS and they are in the same band, and UE does not support mixed SCS between serving cell and target MO. The scheduling restriction will be applied to the whole EMW if UE doesn’t support mix-numerology between LTE measurement and NR data reception</w:t>
      </w:r>
      <w:r w:rsidR="00F700A1">
        <w:rPr>
          <w:rFonts w:cstheme="minorHAnsi"/>
          <w:b/>
          <w:lang w:eastAsia="ko-KR"/>
        </w:rPr>
        <w:t>.</w:t>
      </w:r>
      <w:r>
        <w:rPr>
          <w:b/>
          <w:bCs/>
        </w:rPr>
        <w:fldChar w:fldCharType="end"/>
      </w:r>
    </w:p>
    <w:p w14:paraId="41B1ADC8" w14:textId="1739153F" w:rsidR="00F95C99" w:rsidRDefault="00F95C99" w:rsidP="00C7776F">
      <w:pPr>
        <w:jc w:val="both"/>
        <w:rPr>
          <w:b/>
          <w:bCs/>
        </w:rPr>
      </w:pPr>
      <w:r>
        <w:rPr>
          <w:b/>
          <w:bCs/>
        </w:rPr>
        <w:fldChar w:fldCharType="begin"/>
      </w:r>
      <w:r>
        <w:rPr>
          <w:b/>
          <w:bCs/>
        </w:rPr>
        <w:instrText xml:space="preserve"> REF _Ref146664151 \r \h </w:instrText>
      </w:r>
      <w:r>
        <w:rPr>
          <w:b/>
          <w:bCs/>
        </w:rPr>
      </w:r>
      <w:r>
        <w:rPr>
          <w:b/>
          <w:bCs/>
        </w:rPr>
        <w:fldChar w:fldCharType="separate"/>
      </w:r>
      <w:r w:rsidR="00F700A1">
        <w:rPr>
          <w:b/>
          <w:bCs/>
        </w:rPr>
        <w:t>Proposal 8:</w:t>
      </w:r>
      <w:r>
        <w:rPr>
          <w:b/>
          <w:bCs/>
        </w:rPr>
        <w:fldChar w:fldCharType="end"/>
      </w:r>
      <w:r>
        <w:rPr>
          <w:b/>
          <w:bCs/>
        </w:rPr>
        <w:t xml:space="preserve"> </w:t>
      </w:r>
      <w:r>
        <w:rPr>
          <w:b/>
          <w:bCs/>
        </w:rPr>
        <w:fldChar w:fldCharType="begin"/>
      </w:r>
      <w:r>
        <w:rPr>
          <w:b/>
          <w:bCs/>
        </w:rPr>
        <w:instrText xml:space="preserve"> REF _Ref146664151 \h </w:instrText>
      </w:r>
      <w:r>
        <w:rPr>
          <w:b/>
          <w:bCs/>
        </w:rPr>
      </w:r>
      <w:r>
        <w:rPr>
          <w:b/>
          <w:bCs/>
        </w:rPr>
        <w:fldChar w:fldCharType="separate"/>
      </w:r>
      <w:r w:rsidR="00F700A1">
        <w:rPr>
          <w:rFonts w:cstheme="minorHAnsi"/>
          <w:b/>
          <w:lang w:eastAsia="ko-KR"/>
        </w:rPr>
        <w:t xml:space="preserve">For Cases b-1 and b-2: </w:t>
      </w:r>
      <w:r w:rsidR="00F700A1" w:rsidRPr="00D61946">
        <w:rPr>
          <w:rFonts w:cstheme="minorHAnsi"/>
          <w:b/>
          <w:lang w:eastAsia="ko-KR"/>
        </w:rPr>
        <w:t>When the UE require NO scheduling restriction for a specific carrier: the UE reports to the NW that the UE can measure the a given/specific carrier frequency of inter-RAT EUTRAN without gap and without interruption</w:t>
      </w:r>
      <w:r w:rsidR="00F700A1">
        <w:rPr>
          <w:rFonts w:cstheme="minorHAnsi"/>
          <w:b/>
          <w:lang w:eastAsia="ko-KR"/>
        </w:rPr>
        <w:t>; the UE shall not report EMW.</w:t>
      </w:r>
      <w:r>
        <w:rPr>
          <w:b/>
          <w:bCs/>
        </w:rPr>
        <w:fldChar w:fldCharType="end"/>
      </w:r>
    </w:p>
    <w:p w14:paraId="6C4EC0F3" w14:textId="41821A97" w:rsidR="00F95C99" w:rsidRDefault="00F95C99" w:rsidP="00C7776F">
      <w:pPr>
        <w:jc w:val="both"/>
        <w:rPr>
          <w:b/>
          <w:bCs/>
        </w:rPr>
      </w:pPr>
      <w:r>
        <w:rPr>
          <w:b/>
          <w:bCs/>
        </w:rPr>
        <w:lastRenderedPageBreak/>
        <w:fldChar w:fldCharType="begin"/>
      </w:r>
      <w:r>
        <w:rPr>
          <w:b/>
          <w:bCs/>
        </w:rPr>
        <w:instrText xml:space="preserve"> REF _Ref149940687 \r \h </w:instrText>
      </w:r>
      <w:r>
        <w:rPr>
          <w:b/>
          <w:bCs/>
        </w:rPr>
      </w:r>
      <w:r>
        <w:rPr>
          <w:b/>
          <w:bCs/>
        </w:rPr>
        <w:fldChar w:fldCharType="separate"/>
      </w:r>
      <w:r w:rsidR="00F700A1">
        <w:rPr>
          <w:b/>
          <w:bCs/>
        </w:rPr>
        <w:t>Proposal 9:</w:t>
      </w:r>
      <w:r>
        <w:rPr>
          <w:b/>
          <w:bCs/>
        </w:rPr>
        <w:fldChar w:fldCharType="end"/>
      </w:r>
      <w:r>
        <w:rPr>
          <w:b/>
          <w:bCs/>
        </w:rPr>
        <w:t xml:space="preserve"> </w:t>
      </w:r>
      <w:r>
        <w:rPr>
          <w:b/>
          <w:bCs/>
        </w:rPr>
        <w:fldChar w:fldCharType="begin"/>
      </w:r>
      <w:r>
        <w:rPr>
          <w:b/>
          <w:bCs/>
        </w:rPr>
        <w:instrText xml:space="preserve"> REF _Ref149940687 \h </w:instrText>
      </w:r>
      <w:r>
        <w:rPr>
          <w:b/>
          <w:bCs/>
        </w:rPr>
      </w:r>
      <w:r>
        <w:rPr>
          <w:b/>
          <w:bCs/>
        </w:rPr>
        <w:fldChar w:fldCharType="separate"/>
      </w:r>
      <w:r w:rsidR="00F700A1">
        <w:rPr>
          <w:rFonts w:cstheme="minorHAnsi"/>
          <w:b/>
          <w:lang w:eastAsia="ko-KR"/>
        </w:rPr>
        <w:t xml:space="preserve">For Cases b-1 and b-2: </w:t>
      </w:r>
      <w:r w:rsidR="00F700A1" w:rsidRPr="00D61946">
        <w:rPr>
          <w:rFonts w:cstheme="minorHAnsi"/>
          <w:b/>
          <w:lang w:eastAsia="ko-KR"/>
        </w:rPr>
        <w:t>When the UE require scheduling restriction for a specific carrier</w:t>
      </w:r>
      <w:r w:rsidR="00F700A1">
        <w:rPr>
          <w:rFonts w:cstheme="minorHAnsi"/>
          <w:b/>
          <w:lang w:eastAsia="ko-KR"/>
        </w:rPr>
        <w:t>:</w:t>
      </w:r>
      <w:r w:rsidR="00F700A1" w:rsidRPr="00D61946">
        <w:rPr>
          <w:rFonts w:cstheme="minorHAnsi"/>
          <w:b/>
          <w:lang w:eastAsia="ko-KR"/>
        </w:rPr>
        <w:t xml:space="preserve"> </w:t>
      </w:r>
      <w:r w:rsidR="00F700A1">
        <w:rPr>
          <w:rFonts w:cstheme="minorHAnsi"/>
          <w:b/>
          <w:lang w:eastAsia="ko-KR"/>
        </w:rPr>
        <w:t>w</w:t>
      </w:r>
      <w:r w:rsidR="00F700A1" w:rsidRPr="002F4ABD">
        <w:rPr>
          <w:rFonts w:cstheme="minorHAnsi"/>
          <w:b/>
          <w:lang w:eastAsia="ko-KR"/>
        </w:rPr>
        <w:t>hen the UE support EMW capability, then the UE shall report the support of effective measurement window (EMW) for inter-RAT EUTRAN capability</w:t>
      </w:r>
      <w:r w:rsidR="00F700A1">
        <w:rPr>
          <w:rFonts w:cstheme="minorHAnsi"/>
          <w:b/>
          <w:lang w:eastAsia="ko-KR"/>
        </w:rPr>
        <w:t>.</w:t>
      </w:r>
      <w:r>
        <w:rPr>
          <w:b/>
          <w:bCs/>
        </w:rPr>
        <w:fldChar w:fldCharType="end"/>
      </w:r>
    </w:p>
    <w:p w14:paraId="6C90B5A4" w14:textId="5A0CE897" w:rsidR="00F95C99" w:rsidRDefault="00F95C99" w:rsidP="00C7776F">
      <w:pPr>
        <w:jc w:val="both"/>
        <w:rPr>
          <w:b/>
          <w:bCs/>
        </w:rPr>
      </w:pPr>
      <w:r>
        <w:rPr>
          <w:b/>
          <w:bCs/>
        </w:rPr>
        <w:fldChar w:fldCharType="begin"/>
      </w:r>
      <w:r>
        <w:rPr>
          <w:b/>
          <w:bCs/>
        </w:rPr>
        <w:instrText xml:space="preserve"> REF _Ref159238585 \r \h </w:instrText>
      </w:r>
      <w:r>
        <w:rPr>
          <w:b/>
          <w:bCs/>
        </w:rPr>
      </w:r>
      <w:r>
        <w:rPr>
          <w:b/>
          <w:bCs/>
        </w:rPr>
        <w:fldChar w:fldCharType="separate"/>
      </w:r>
      <w:r w:rsidR="00F700A1">
        <w:rPr>
          <w:b/>
          <w:bCs/>
        </w:rPr>
        <w:t>Proposal 10:</w:t>
      </w:r>
      <w:r>
        <w:rPr>
          <w:b/>
          <w:bCs/>
        </w:rPr>
        <w:fldChar w:fldCharType="end"/>
      </w:r>
      <w:r>
        <w:rPr>
          <w:b/>
          <w:bCs/>
        </w:rPr>
        <w:t xml:space="preserve"> </w:t>
      </w:r>
      <w:r>
        <w:rPr>
          <w:b/>
          <w:bCs/>
        </w:rPr>
        <w:fldChar w:fldCharType="begin"/>
      </w:r>
      <w:r>
        <w:rPr>
          <w:b/>
          <w:bCs/>
        </w:rPr>
        <w:instrText xml:space="preserve"> REF _Ref159238585 \h </w:instrText>
      </w:r>
      <w:r>
        <w:rPr>
          <w:b/>
          <w:bCs/>
        </w:rPr>
      </w:r>
      <w:r>
        <w:rPr>
          <w:b/>
          <w:bCs/>
        </w:rPr>
        <w:fldChar w:fldCharType="separate"/>
      </w:r>
      <w:r w:rsidR="00F700A1">
        <w:rPr>
          <w:rFonts w:cstheme="minorHAnsi"/>
          <w:b/>
          <w:lang w:eastAsia="ko-KR"/>
        </w:rPr>
        <w:t>For Cases b-1 and b</w:t>
      </w:r>
      <w:r w:rsidR="00F700A1" w:rsidRPr="00D61946">
        <w:rPr>
          <w:rFonts w:cstheme="minorHAnsi"/>
        </w:rPr>
        <w:t xml:space="preserve"> </w:t>
      </w:r>
      <w:r w:rsidR="00F700A1" w:rsidRPr="00D61946">
        <w:rPr>
          <w:rFonts w:cstheme="minorHAnsi"/>
          <w:b/>
          <w:lang w:eastAsia="ko-KR"/>
        </w:rPr>
        <w:t>When the UE require scheduling restriction for a specific carrier</w:t>
      </w:r>
      <w:r w:rsidR="00F700A1">
        <w:rPr>
          <w:rFonts w:cstheme="minorHAnsi"/>
          <w:b/>
          <w:lang w:eastAsia="ko-KR"/>
        </w:rPr>
        <w:t>: w</w:t>
      </w:r>
      <w:r w:rsidR="00F700A1" w:rsidRPr="002F4ABD">
        <w:rPr>
          <w:rFonts w:cstheme="minorHAnsi"/>
          <w:b/>
          <w:lang w:eastAsia="ko-KR"/>
        </w:rPr>
        <w:t>hen the UE doesn’t support EMW capability, the UE shall report NCSG, or gaps</w:t>
      </w:r>
      <w:r w:rsidR="00F700A1">
        <w:rPr>
          <w:rFonts w:cstheme="minorHAnsi"/>
          <w:b/>
          <w:lang w:eastAsia="ko-KR"/>
        </w:rPr>
        <w:t>.</w:t>
      </w:r>
      <w:r>
        <w:rPr>
          <w:b/>
          <w:bCs/>
        </w:rPr>
        <w:fldChar w:fldCharType="end"/>
      </w:r>
    </w:p>
    <w:p w14:paraId="6012DB8F" w14:textId="3F07DC27" w:rsidR="00F95C99" w:rsidRDefault="00F95C99" w:rsidP="00C7776F">
      <w:pPr>
        <w:jc w:val="both"/>
        <w:rPr>
          <w:b/>
          <w:bCs/>
        </w:rPr>
      </w:pPr>
      <w:r>
        <w:rPr>
          <w:b/>
          <w:bCs/>
        </w:rPr>
        <w:fldChar w:fldCharType="begin"/>
      </w:r>
      <w:r>
        <w:rPr>
          <w:b/>
          <w:bCs/>
        </w:rPr>
        <w:instrText xml:space="preserve"> REF _Ref163385271 \r \h </w:instrText>
      </w:r>
      <w:r>
        <w:rPr>
          <w:b/>
          <w:bCs/>
        </w:rPr>
      </w:r>
      <w:r>
        <w:rPr>
          <w:b/>
          <w:bCs/>
        </w:rPr>
        <w:fldChar w:fldCharType="separate"/>
      </w:r>
      <w:r w:rsidR="00F700A1">
        <w:rPr>
          <w:b/>
          <w:bCs/>
        </w:rPr>
        <w:t>Proposal 11:</w:t>
      </w:r>
      <w:r>
        <w:rPr>
          <w:b/>
          <w:bCs/>
        </w:rPr>
        <w:fldChar w:fldCharType="end"/>
      </w:r>
      <w:r>
        <w:rPr>
          <w:b/>
          <w:bCs/>
        </w:rPr>
        <w:t xml:space="preserve"> </w:t>
      </w:r>
      <w:r>
        <w:rPr>
          <w:b/>
          <w:bCs/>
        </w:rPr>
        <w:fldChar w:fldCharType="begin"/>
      </w:r>
      <w:r>
        <w:rPr>
          <w:b/>
          <w:bCs/>
        </w:rPr>
        <w:instrText xml:space="preserve"> REF _Ref163385271 \h </w:instrText>
      </w:r>
      <w:r>
        <w:rPr>
          <w:b/>
          <w:bCs/>
        </w:rPr>
      </w:r>
      <w:r>
        <w:rPr>
          <w:b/>
          <w:bCs/>
        </w:rPr>
        <w:fldChar w:fldCharType="separate"/>
      </w:r>
      <w:r w:rsidR="00F700A1">
        <w:rPr>
          <w:b/>
          <w:bCs/>
        </w:rPr>
        <w:t xml:space="preserve">When the EMW is fully overlapped with the MG, yet the MG periodicity is smaller than that of EMW, the UE should perform all the measurements within the MG, </w:t>
      </w:r>
      <w:proofErr w:type="gramStart"/>
      <w:r w:rsidR="00F700A1">
        <w:rPr>
          <w:b/>
          <w:bCs/>
        </w:rPr>
        <w:t>i.e.</w:t>
      </w:r>
      <w:proofErr w:type="gramEnd"/>
      <w:r w:rsidR="00F700A1">
        <w:rPr>
          <w:b/>
          <w:bCs/>
        </w:rPr>
        <w:t xml:space="preserve"> RAN4 requirements should not follow EMW configuration</w:t>
      </w:r>
      <w:r w:rsidR="00F700A1">
        <w:rPr>
          <w:rFonts w:cstheme="minorHAnsi"/>
          <w:b/>
          <w:lang w:eastAsia="ko-KR"/>
        </w:rPr>
        <w:t>.</w:t>
      </w:r>
      <w:r>
        <w:rPr>
          <w:b/>
          <w:bCs/>
        </w:rPr>
        <w:fldChar w:fldCharType="end"/>
      </w:r>
    </w:p>
    <w:p w14:paraId="2122ECCD" w14:textId="1DC57D1D" w:rsidR="00D530EF" w:rsidRDefault="00D530EF" w:rsidP="00C7776F">
      <w:pPr>
        <w:jc w:val="both"/>
        <w:rPr>
          <w:b/>
          <w:bCs/>
        </w:rPr>
      </w:pPr>
      <w:r>
        <w:rPr>
          <w:b/>
          <w:bCs/>
        </w:rPr>
        <w:fldChar w:fldCharType="begin"/>
      </w:r>
      <w:r>
        <w:rPr>
          <w:b/>
          <w:bCs/>
        </w:rPr>
        <w:instrText xml:space="preserve"> REF _Ref163488182 \r \h </w:instrText>
      </w:r>
      <w:r>
        <w:rPr>
          <w:b/>
          <w:bCs/>
        </w:rPr>
      </w:r>
      <w:r>
        <w:rPr>
          <w:b/>
          <w:bCs/>
        </w:rPr>
        <w:fldChar w:fldCharType="separate"/>
      </w:r>
      <w:r w:rsidR="00F700A1">
        <w:rPr>
          <w:b/>
          <w:bCs/>
        </w:rPr>
        <w:t>Proposal 12:</w:t>
      </w:r>
      <w:r>
        <w:rPr>
          <w:b/>
          <w:bCs/>
        </w:rPr>
        <w:fldChar w:fldCharType="end"/>
      </w:r>
      <w:r>
        <w:rPr>
          <w:b/>
          <w:bCs/>
        </w:rPr>
        <w:t xml:space="preserve"> </w:t>
      </w:r>
      <w:r>
        <w:rPr>
          <w:b/>
          <w:bCs/>
        </w:rPr>
        <w:fldChar w:fldCharType="begin"/>
      </w:r>
      <w:r>
        <w:rPr>
          <w:b/>
          <w:bCs/>
        </w:rPr>
        <w:instrText xml:space="preserve"> REF _Ref163488182 \h </w:instrText>
      </w:r>
      <w:r>
        <w:rPr>
          <w:b/>
          <w:bCs/>
        </w:rPr>
      </w:r>
      <w:r>
        <w:rPr>
          <w:b/>
          <w:bCs/>
        </w:rPr>
        <w:fldChar w:fldCharType="separate"/>
      </w:r>
      <w:r w:rsidR="00F700A1">
        <w:rPr>
          <w:b/>
          <w:bCs/>
        </w:rPr>
        <w:t xml:space="preserve">RAN4 shall not define a new feature for Case a-1 of LTE UE measuring NR frequency layer with vacant RF chain because the </w:t>
      </w:r>
      <w:r w:rsidR="00F700A1" w:rsidRPr="00E77BE5">
        <w:rPr>
          <w:b/>
          <w:bCs/>
        </w:rPr>
        <w:t>RRC signalling ‘</w:t>
      </w:r>
      <w:r w:rsidR="00F700A1" w:rsidRPr="00E77BE5">
        <w:rPr>
          <w:b/>
          <w:bCs/>
          <w:lang w:val="sv-SE"/>
        </w:rPr>
        <w:t>InterRAT-BandInfoNR-r18</w:t>
      </w:r>
      <w:r w:rsidR="00F700A1" w:rsidRPr="00E77BE5">
        <w:rPr>
          <w:b/>
          <w:bCs/>
        </w:rPr>
        <w:t>’</w:t>
      </w:r>
      <w:r w:rsidR="00F700A1">
        <w:rPr>
          <w:b/>
          <w:bCs/>
        </w:rPr>
        <w:t xml:space="preserve"> is already defined</w:t>
      </w:r>
      <w:r w:rsidR="00F700A1">
        <w:rPr>
          <w:rFonts w:cstheme="minorHAnsi"/>
          <w:b/>
          <w:lang w:eastAsia="ko-KR"/>
        </w:rPr>
        <w:t>.</w:t>
      </w:r>
      <w:r>
        <w:rPr>
          <w:b/>
          <w:bCs/>
        </w:rPr>
        <w:fldChar w:fldCharType="end"/>
      </w:r>
    </w:p>
    <w:p w14:paraId="2786B63F" w14:textId="6DAB8E56" w:rsidR="00D530EF" w:rsidRDefault="00D530EF" w:rsidP="00C7776F">
      <w:pPr>
        <w:jc w:val="both"/>
        <w:rPr>
          <w:b/>
          <w:bCs/>
        </w:rPr>
      </w:pPr>
      <w:r>
        <w:rPr>
          <w:b/>
          <w:bCs/>
        </w:rPr>
        <w:fldChar w:fldCharType="begin"/>
      </w:r>
      <w:r>
        <w:rPr>
          <w:b/>
          <w:bCs/>
        </w:rPr>
        <w:instrText xml:space="preserve"> REF _Ref163488194 \r \h </w:instrText>
      </w:r>
      <w:r>
        <w:rPr>
          <w:b/>
          <w:bCs/>
        </w:rPr>
      </w:r>
      <w:r>
        <w:rPr>
          <w:b/>
          <w:bCs/>
        </w:rPr>
        <w:fldChar w:fldCharType="separate"/>
      </w:r>
      <w:r w:rsidR="00F700A1">
        <w:rPr>
          <w:b/>
          <w:bCs/>
        </w:rPr>
        <w:t>Proposal 13:</w:t>
      </w:r>
      <w:r>
        <w:rPr>
          <w:b/>
          <w:bCs/>
        </w:rPr>
        <w:fldChar w:fldCharType="end"/>
      </w:r>
      <w:r>
        <w:rPr>
          <w:b/>
          <w:bCs/>
        </w:rPr>
        <w:t xml:space="preserve"> </w:t>
      </w:r>
      <w:r>
        <w:rPr>
          <w:b/>
          <w:bCs/>
        </w:rPr>
        <w:fldChar w:fldCharType="begin"/>
      </w:r>
      <w:r>
        <w:rPr>
          <w:b/>
          <w:bCs/>
        </w:rPr>
        <w:instrText xml:space="preserve"> REF _Ref163488194 \h </w:instrText>
      </w:r>
      <w:r>
        <w:rPr>
          <w:b/>
          <w:bCs/>
        </w:rPr>
      </w:r>
      <w:r>
        <w:rPr>
          <w:b/>
          <w:bCs/>
        </w:rPr>
        <w:fldChar w:fldCharType="separate"/>
      </w:r>
      <w:r w:rsidR="00F700A1">
        <w:rPr>
          <w:b/>
          <w:bCs/>
        </w:rPr>
        <w:t>RAN4 shall r</w:t>
      </w:r>
      <w:r w:rsidR="00F700A1" w:rsidRPr="00D0044B">
        <w:rPr>
          <w:b/>
          <w:bCs/>
        </w:rPr>
        <w:t>euse UE reports “</w:t>
      </w:r>
      <w:proofErr w:type="spellStart"/>
      <w:r w:rsidR="00F700A1" w:rsidRPr="00D0044B">
        <w:rPr>
          <w:b/>
          <w:bCs/>
        </w:rPr>
        <w:t>nogap-noncsg</w:t>
      </w:r>
      <w:proofErr w:type="spellEnd"/>
      <w:r w:rsidR="00F700A1" w:rsidRPr="00D0044B">
        <w:rPr>
          <w:b/>
          <w:bCs/>
        </w:rPr>
        <w:t>” in NeedForNCSG-InfoEUTRA-r17 for indicating no-gap without interruption</w:t>
      </w:r>
      <w:r w:rsidR="00F700A1">
        <w:rPr>
          <w:rFonts w:cstheme="minorHAnsi"/>
          <w:b/>
          <w:lang w:eastAsia="ko-KR"/>
        </w:rPr>
        <w:t>.</w:t>
      </w:r>
      <w:r>
        <w:rPr>
          <w:b/>
          <w:bCs/>
        </w:rPr>
        <w:fldChar w:fldCharType="end"/>
      </w:r>
    </w:p>
    <w:p w14:paraId="5199027E" w14:textId="79BBDEE0" w:rsidR="00D530EF" w:rsidRDefault="00D530EF" w:rsidP="00C7776F">
      <w:pPr>
        <w:jc w:val="both"/>
        <w:rPr>
          <w:b/>
          <w:bCs/>
        </w:rPr>
      </w:pPr>
      <w:r>
        <w:rPr>
          <w:b/>
          <w:bCs/>
        </w:rPr>
        <w:fldChar w:fldCharType="begin"/>
      </w:r>
      <w:r>
        <w:rPr>
          <w:b/>
          <w:bCs/>
        </w:rPr>
        <w:instrText xml:space="preserve"> REF _Ref163488204 \r \h </w:instrText>
      </w:r>
      <w:r>
        <w:rPr>
          <w:b/>
          <w:bCs/>
        </w:rPr>
      </w:r>
      <w:r>
        <w:rPr>
          <w:b/>
          <w:bCs/>
        </w:rPr>
        <w:fldChar w:fldCharType="separate"/>
      </w:r>
      <w:r w:rsidR="00F700A1">
        <w:rPr>
          <w:b/>
          <w:bCs/>
        </w:rPr>
        <w:t>Proposal 14:</w:t>
      </w:r>
      <w:r>
        <w:rPr>
          <w:b/>
          <w:bCs/>
        </w:rPr>
        <w:fldChar w:fldCharType="end"/>
      </w:r>
      <w:r>
        <w:rPr>
          <w:b/>
          <w:bCs/>
        </w:rPr>
        <w:t xml:space="preserve"> </w:t>
      </w:r>
      <w:r>
        <w:rPr>
          <w:b/>
          <w:bCs/>
        </w:rPr>
        <w:fldChar w:fldCharType="begin"/>
      </w:r>
      <w:r>
        <w:rPr>
          <w:b/>
          <w:bCs/>
        </w:rPr>
        <w:instrText xml:space="preserve"> REF _Ref163488204 \h </w:instrText>
      </w:r>
      <w:r>
        <w:rPr>
          <w:b/>
          <w:bCs/>
        </w:rPr>
      </w:r>
      <w:r>
        <w:rPr>
          <w:b/>
          <w:bCs/>
        </w:rPr>
        <w:fldChar w:fldCharType="separate"/>
      </w:r>
      <w:r w:rsidR="00F700A1">
        <w:rPr>
          <w:b/>
          <w:bCs/>
        </w:rPr>
        <w:t>RAN4 shall not define an additional UE capability for scheduling restriction of Case b-1</w:t>
      </w:r>
      <w:r w:rsidR="00F700A1">
        <w:rPr>
          <w:rFonts w:cstheme="minorHAnsi"/>
          <w:b/>
          <w:lang w:eastAsia="ko-KR"/>
        </w:rPr>
        <w:t>.</w:t>
      </w:r>
      <w:r>
        <w:rPr>
          <w:b/>
          <w:bCs/>
        </w:rPr>
        <w:fldChar w:fldCharType="end"/>
      </w:r>
    </w:p>
    <w:p w14:paraId="312C7F79" w14:textId="77777777" w:rsidR="00D63646" w:rsidRPr="00FD72DB" w:rsidRDefault="000F20AC" w:rsidP="004D74D3">
      <w:pPr>
        <w:pStyle w:val="Heading1"/>
      </w:pPr>
      <w:r w:rsidRPr="00FD72DB">
        <w:t>References</w:t>
      </w:r>
    </w:p>
    <w:p w14:paraId="2F65D103" w14:textId="0B388BCD" w:rsidR="004405AE" w:rsidRPr="00456CF5" w:rsidRDefault="00FD72DB">
      <w:pPr>
        <w:pStyle w:val="ListParagraph"/>
        <w:numPr>
          <w:ilvl w:val="0"/>
          <w:numId w:val="4"/>
        </w:numPr>
        <w:jc w:val="both"/>
        <w:rPr>
          <w:rFonts w:cstheme="minorHAnsi"/>
          <w:color w:val="000000"/>
        </w:rPr>
      </w:pPr>
      <w:bookmarkStart w:id="19" w:name="_Ref95562833"/>
      <w:r w:rsidRPr="00456CF5">
        <w:rPr>
          <w:rFonts w:cstheme="minorHAnsi"/>
        </w:rPr>
        <w:t>RP-</w:t>
      </w:r>
      <w:r w:rsidR="006022DF" w:rsidRPr="00456CF5">
        <w:rPr>
          <w:rFonts w:cstheme="minorHAnsi"/>
        </w:rPr>
        <w:t>231477, “New WID: Further Enhancements on NR and MR-DC Measurement Gaps and Measurements without Gaps”, MediaTek Inc, Intel Corporation, June 2023, Taipei Taiwan</w:t>
      </w:r>
      <w:r w:rsidR="00D32C5A" w:rsidRPr="00456CF5">
        <w:rPr>
          <w:rFonts w:cstheme="minorHAnsi"/>
        </w:rPr>
        <w:t>.</w:t>
      </w:r>
      <w:bookmarkEnd w:id="19"/>
    </w:p>
    <w:p w14:paraId="34940103" w14:textId="25CCB5CE" w:rsidR="00066DDA" w:rsidRPr="00456CF5" w:rsidRDefault="00066DDA">
      <w:pPr>
        <w:pStyle w:val="ListParagraph"/>
        <w:numPr>
          <w:ilvl w:val="0"/>
          <w:numId w:val="4"/>
        </w:numPr>
        <w:jc w:val="both"/>
        <w:rPr>
          <w:rFonts w:cstheme="minorHAnsi"/>
          <w:color w:val="000000"/>
        </w:rPr>
      </w:pPr>
      <w:bookmarkStart w:id="20" w:name="_Ref146120180"/>
      <w:r w:rsidRPr="00456CF5">
        <w:rPr>
          <w:rFonts w:cstheme="minorHAnsi"/>
          <w:color w:val="000000"/>
        </w:rPr>
        <w:t>R4-</w:t>
      </w:r>
      <w:r w:rsidR="004E35BE" w:rsidRPr="004E35BE">
        <w:rPr>
          <w:rFonts w:cstheme="minorHAnsi"/>
          <w:color w:val="000000"/>
        </w:rPr>
        <w:t>2403543</w:t>
      </w:r>
      <w:r w:rsidRPr="00456CF5">
        <w:rPr>
          <w:rFonts w:cstheme="minorHAnsi"/>
          <w:color w:val="000000"/>
        </w:rPr>
        <w:t xml:space="preserve">, “WF on NR_MG_enh2_part2”, </w:t>
      </w:r>
      <w:r w:rsidR="00456CF5" w:rsidRPr="00456CF5">
        <w:rPr>
          <w:rFonts w:cstheme="minorHAnsi"/>
          <w:color w:val="000000"/>
        </w:rPr>
        <w:t>Intel Corporation</w:t>
      </w:r>
      <w:r w:rsidRPr="00456CF5">
        <w:rPr>
          <w:rFonts w:cstheme="minorHAnsi"/>
          <w:color w:val="000000"/>
        </w:rPr>
        <w:t xml:space="preserve">, </w:t>
      </w:r>
      <w:r w:rsidR="004E35BE">
        <w:rPr>
          <w:rFonts w:cstheme="minorHAnsi"/>
          <w:color w:val="000000"/>
        </w:rPr>
        <w:t>Athens</w:t>
      </w:r>
      <w:r w:rsidR="00456CF5" w:rsidRPr="00456CF5">
        <w:rPr>
          <w:rFonts w:cstheme="minorHAnsi"/>
          <w:color w:val="000000"/>
        </w:rPr>
        <w:t xml:space="preserve">, </w:t>
      </w:r>
      <w:r w:rsidR="004E35BE">
        <w:rPr>
          <w:rFonts w:cstheme="minorHAnsi"/>
          <w:color w:val="000000"/>
        </w:rPr>
        <w:t>Greece</w:t>
      </w:r>
      <w:r w:rsidRPr="00456CF5">
        <w:rPr>
          <w:rFonts w:cstheme="minorHAnsi"/>
          <w:color w:val="000000"/>
        </w:rPr>
        <w:t xml:space="preserve">, </w:t>
      </w:r>
      <w:r w:rsidR="004E35BE">
        <w:rPr>
          <w:rFonts w:cstheme="minorHAnsi"/>
          <w:color w:val="000000"/>
        </w:rPr>
        <w:t>Feb.-March</w:t>
      </w:r>
      <w:r w:rsidRPr="00456CF5">
        <w:rPr>
          <w:rFonts w:cstheme="minorHAnsi"/>
          <w:color w:val="000000"/>
        </w:rPr>
        <w:t xml:space="preserve"> 202</w:t>
      </w:r>
      <w:r w:rsidR="004E35BE">
        <w:rPr>
          <w:rFonts w:cstheme="minorHAnsi"/>
          <w:color w:val="000000"/>
        </w:rPr>
        <w:t>4</w:t>
      </w:r>
      <w:r w:rsidRPr="00456CF5">
        <w:rPr>
          <w:rFonts w:cstheme="minorHAnsi"/>
          <w:color w:val="000000"/>
        </w:rPr>
        <w:t>.</w:t>
      </w:r>
      <w:bookmarkEnd w:id="20"/>
    </w:p>
    <w:sectPr w:rsidR="00066DDA" w:rsidRPr="00456CF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E6BF" w14:textId="77777777" w:rsidR="006228DC" w:rsidRDefault="006228DC">
      <w:r>
        <w:separator/>
      </w:r>
    </w:p>
  </w:endnote>
  <w:endnote w:type="continuationSeparator" w:id="0">
    <w:p w14:paraId="0424150B" w14:textId="77777777" w:rsidR="006228DC" w:rsidRDefault="0062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55EC" w14:textId="77777777" w:rsidR="006228DC" w:rsidRDefault="006228DC">
      <w:r>
        <w:separator/>
      </w:r>
    </w:p>
  </w:footnote>
  <w:footnote w:type="continuationSeparator" w:id="0">
    <w:p w14:paraId="10634035" w14:textId="77777777" w:rsidR="006228DC" w:rsidRDefault="00622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F102B"/>
    <w:multiLevelType w:val="hybridMultilevel"/>
    <w:tmpl w:val="4224DD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2F323E"/>
    <w:multiLevelType w:val="hybridMultilevel"/>
    <w:tmpl w:val="6952D1C0"/>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731EA4"/>
    <w:multiLevelType w:val="hybridMultilevel"/>
    <w:tmpl w:val="5CAA5A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6A1BC7"/>
    <w:multiLevelType w:val="multilevel"/>
    <w:tmpl w:val="8F4CDC38"/>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620244"/>
    <w:multiLevelType w:val="hybridMultilevel"/>
    <w:tmpl w:val="66CAD5F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D870367"/>
    <w:multiLevelType w:val="multilevel"/>
    <w:tmpl w:val="75CED8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num w:numId="1" w16cid:durableId="1945840217">
    <w:abstractNumId w:val="12"/>
  </w:num>
  <w:num w:numId="2" w16cid:durableId="1020156103">
    <w:abstractNumId w:val="6"/>
  </w:num>
  <w:num w:numId="3" w16cid:durableId="359355615">
    <w:abstractNumId w:val="7"/>
  </w:num>
  <w:num w:numId="4" w16cid:durableId="1536043531">
    <w:abstractNumId w:val="11"/>
  </w:num>
  <w:num w:numId="5" w16cid:durableId="1137377861">
    <w:abstractNumId w:val="1"/>
  </w:num>
  <w:num w:numId="6" w16cid:durableId="1616912002">
    <w:abstractNumId w:val="4"/>
  </w:num>
  <w:num w:numId="7" w16cid:durableId="727338194">
    <w:abstractNumId w:val="9"/>
  </w:num>
  <w:num w:numId="8" w16cid:durableId="766003926">
    <w:abstractNumId w:val="7"/>
  </w:num>
  <w:num w:numId="9" w16cid:durableId="871770990">
    <w:abstractNumId w:val="10"/>
  </w:num>
  <w:num w:numId="10" w16cid:durableId="485433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2429868">
    <w:abstractNumId w:val="5"/>
  </w:num>
  <w:num w:numId="12" w16cid:durableId="73018865">
    <w:abstractNumId w:val="3"/>
  </w:num>
  <w:num w:numId="13" w16cid:durableId="1373337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9725937">
    <w:abstractNumId w:val="13"/>
  </w:num>
  <w:num w:numId="15" w16cid:durableId="100756170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0022247">
    <w:abstractNumId w:val="10"/>
  </w:num>
  <w:num w:numId="17" w16cid:durableId="1087917665">
    <w:abstractNumId w:val="8"/>
  </w:num>
  <w:num w:numId="18" w16cid:durableId="1952853899">
    <w:abstractNumId w:val="0"/>
  </w:num>
  <w:num w:numId="19" w16cid:durableId="125601750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07"/>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2BF"/>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50B"/>
    <w:rsid w:val="00037A53"/>
    <w:rsid w:val="00037F02"/>
    <w:rsid w:val="00040073"/>
    <w:rsid w:val="00040515"/>
    <w:rsid w:val="0004112C"/>
    <w:rsid w:val="00041660"/>
    <w:rsid w:val="00041DAB"/>
    <w:rsid w:val="0004269E"/>
    <w:rsid w:val="000426C7"/>
    <w:rsid w:val="00042CEE"/>
    <w:rsid w:val="00042DFE"/>
    <w:rsid w:val="000430A6"/>
    <w:rsid w:val="000433DD"/>
    <w:rsid w:val="000435BC"/>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870"/>
    <w:rsid w:val="00064AD3"/>
    <w:rsid w:val="00064E12"/>
    <w:rsid w:val="00064EE8"/>
    <w:rsid w:val="00065574"/>
    <w:rsid w:val="00065792"/>
    <w:rsid w:val="00066665"/>
    <w:rsid w:val="00066BC9"/>
    <w:rsid w:val="00066C2A"/>
    <w:rsid w:val="00066DD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6FE"/>
    <w:rsid w:val="000B37E5"/>
    <w:rsid w:val="000B3A7B"/>
    <w:rsid w:val="000B3B6C"/>
    <w:rsid w:val="000B423B"/>
    <w:rsid w:val="000B425E"/>
    <w:rsid w:val="000B48B6"/>
    <w:rsid w:val="000B49AE"/>
    <w:rsid w:val="000B4B3F"/>
    <w:rsid w:val="000B4FDB"/>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077A5"/>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413"/>
    <w:rsid w:val="00117636"/>
    <w:rsid w:val="0011780E"/>
    <w:rsid w:val="00117DA7"/>
    <w:rsid w:val="00120801"/>
    <w:rsid w:val="00120888"/>
    <w:rsid w:val="00120A1A"/>
    <w:rsid w:val="00120E91"/>
    <w:rsid w:val="001216D3"/>
    <w:rsid w:val="00121720"/>
    <w:rsid w:val="001217F0"/>
    <w:rsid w:val="00121893"/>
    <w:rsid w:val="00121BA2"/>
    <w:rsid w:val="00121E5E"/>
    <w:rsid w:val="0012222B"/>
    <w:rsid w:val="001224A0"/>
    <w:rsid w:val="001228AF"/>
    <w:rsid w:val="00122B1D"/>
    <w:rsid w:val="00123511"/>
    <w:rsid w:val="00123768"/>
    <w:rsid w:val="00123E28"/>
    <w:rsid w:val="00123FC5"/>
    <w:rsid w:val="001246B3"/>
    <w:rsid w:val="00124C9E"/>
    <w:rsid w:val="00125160"/>
    <w:rsid w:val="00125226"/>
    <w:rsid w:val="001252C5"/>
    <w:rsid w:val="00125E2D"/>
    <w:rsid w:val="001260AD"/>
    <w:rsid w:val="00127287"/>
    <w:rsid w:val="001273A9"/>
    <w:rsid w:val="00127D01"/>
    <w:rsid w:val="00130026"/>
    <w:rsid w:val="001305EF"/>
    <w:rsid w:val="001306B7"/>
    <w:rsid w:val="001309A6"/>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999"/>
    <w:rsid w:val="00146CD1"/>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AD6"/>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BA9"/>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3FB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845"/>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B3"/>
    <w:rsid w:val="001B14E9"/>
    <w:rsid w:val="001B1A58"/>
    <w:rsid w:val="001B1B6E"/>
    <w:rsid w:val="001B1E58"/>
    <w:rsid w:val="001B2031"/>
    <w:rsid w:val="001B26ED"/>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CE2"/>
    <w:rsid w:val="001D5DA0"/>
    <w:rsid w:val="001D5DE8"/>
    <w:rsid w:val="001D61E6"/>
    <w:rsid w:val="001D6203"/>
    <w:rsid w:val="001D6267"/>
    <w:rsid w:val="001D638C"/>
    <w:rsid w:val="001D7037"/>
    <w:rsid w:val="001D76FE"/>
    <w:rsid w:val="001D798E"/>
    <w:rsid w:val="001D7C85"/>
    <w:rsid w:val="001E0189"/>
    <w:rsid w:val="001E05E3"/>
    <w:rsid w:val="001E06F3"/>
    <w:rsid w:val="001E0735"/>
    <w:rsid w:val="001E0A7E"/>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AF6"/>
    <w:rsid w:val="001F1EFE"/>
    <w:rsid w:val="001F2A47"/>
    <w:rsid w:val="001F3096"/>
    <w:rsid w:val="001F3227"/>
    <w:rsid w:val="001F3589"/>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493"/>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3BBA"/>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ED3"/>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9ED"/>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FEC"/>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5A"/>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BD"/>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76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773"/>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D7C"/>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3AB"/>
    <w:rsid w:val="003649D3"/>
    <w:rsid w:val="00365B13"/>
    <w:rsid w:val="00365D8F"/>
    <w:rsid w:val="0036634E"/>
    <w:rsid w:val="0036652C"/>
    <w:rsid w:val="0036658D"/>
    <w:rsid w:val="003668B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6D9"/>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C3D"/>
    <w:rsid w:val="00384D39"/>
    <w:rsid w:val="00384F0A"/>
    <w:rsid w:val="003850E6"/>
    <w:rsid w:val="00385781"/>
    <w:rsid w:val="00386065"/>
    <w:rsid w:val="00386333"/>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8E2"/>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65C"/>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6DB"/>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37"/>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582F"/>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BFC"/>
    <w:rsid w:val="00442D2E"/>
    <w:rsid w:val="00442D6C"/>
    <w:rsid w:val="00442EAE"/>
    <w:rsid w:val="004439B4"/>
    <w:rsid w:val="00443D0F"/>
    <w:rsid w:val="00444322"/>
    <w:rsid w:val="004446B4"/>
    <w:rsid w:val="004447B1"/>
    <w:rsid w:val="00444BFB"/>
    <w:rsid w:val="0044521D"/>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4F8F"/>
    <w:rsid w:val="0045522D"/>
    <w:rsid w:val="00455D25"/>
    <w:rsid w:val="00455D8B"/>
    <w:rsid w:val="00455D9D"/>
    <w:rsid w:val="00455DA0"/>
    <w:rsid w:val="0045629B"/>
    <w:rsid w:val="00456316"/>
    <w:rsid w:val="0045658C"/>
    <w:rsid w:val="004567B7"/>
    <w:rsid w:val="00456CF5"/>
    <w:rsid w:val="00456F50"/>
    <w:rsid w:val="004571DF"/>
    <w:rsid w:val="0045783E"/>
    <w:rsid w:val="00457929"/>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17"/>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3A6"/>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65C"/>
    <w:rsid w:val="004A474E"/>
    <w:rsid w:val="004A4EE7"/>
    <w:rsid w:val="004A55C5"/>
    <w:rsid w:val="004A566A"/>
    <w:rsid w:val="004A62A0"/>
    <w:rsid w:val="004A6EA7"/>
    <w:rsid w:val="004A6EDD"/>
    <w:rsid w:val="004A715E"/>
    <w:rsid w:val="004A7241"/>
    <w:rsid w:val="004A77D7"/>
    <w:rsid w:val="004A7F28"/>
    <w:rsid w:val="004B0318"/>
    <w:rsid w:val="004B07B8"/>
    <w:rsid w:val="004B07E3"/>
    <w:rsid w:val="004B07F3"/>
    <w:rsid w:val="004B116F"/>
    <w:rsid w:val="004B15CB"/>
    <w:rsid w:val="004B18F6"/>
    <w:rsid w:val="004B1A8D"/>
    <w:rsid w:val="004B1A98"/>
    <w:rsid w:val="004B1C58"/>
    <w:rsid w:val="004B225B"/>
    <w:rsid w:val="004B22CB"/>
    <w:rsid w:val="004B3431"/>
    <w:rsid w:val="004B36B5"/>
    <w:rsid w:val="004B39AB"/>
    <w:rsid w:val="004B3D07"/>
    <w:rsid w:val="004B4144"/>
    <w:rsid w:val="004B4488"/>
    <w:rsid w:val="004B46B1"/>
    <w:rsid w:val="004B4DAB"/>
    <w:rsid w:val="004B4F2B"/>
    <w:rsid w:val="004B4FCD"/>
    <w:rsid w:val="004B5389"/>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4D3"/>
    <w:rsid w:val="004D7B89"/>
    <w:rsid w:val="004D7D17"/>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5BE"/>
    <w:rsid w:val="004E3899"/>
    <w:rsid w:val="004E433D"/>
    <w:rsid w:val="004E44FF"/>
    <w:rsid w:val="004E4787"/>
    <w:rsid w:val="004E4D6D"/>
    <w:rsid w:val="004E4F33"/>
    <w:rsid w:val="004E4FAA"/>
    <w:rsid w:val="004E546B"/>
    <w:rsid w:val="004E5521"/>
    <w:rsid w:val="004E5602"/>
    <w:rsid w:val="004E604B"/>
    <w:rsid w:val="004E6579"/>
    <w:rsid w:val="004E6F16"/>
    <w:rsid w:val="004E72F9"/>
    <w:rsid w:val="004E7E15"/>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2D5"/>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588"/>
    <w:rsid w:val="005048AB"/>
    <w:rsid w:val="00504CCA"/>
    <w:rsid w:val="00505670"/>
    <w:rsid w:val="00505B99"/>
    <w:rsid w:val="00505CDA"/>
    <w:rsid w:val="0050609A"/>
    <w:rsid w:val="005060ED"/>
    <w:rsid w:val="0050634A"/>
    <w:rsid w:val="00506436"/>
    <w:rsid w:val="00506596"/>
    <w:rsid w:val="00506D6D"/>
    <w:rsid w:val="0050724D"/>
    <w:rsid w:val="005074F4"/>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13E"/>
    <w:rsid w:val="0051423C"/>
    <w:rsid w:val="00514261"/>
    <w:rsid w:val="0051487E"/>
    <w:rsid w:val="00515995"/>
    <w:rsid w:val="00515DD9"/>
    <w:rsid w:val="00515ED9"/>
    <w:rsid w:val="005160A0"/>
    <w:rsid w:val="005163EA"/>
    <w:rsid w:val="0051647D"/>
    <w:rsid w:val="00516CD7"/>
    <w:rsid w:val="00516D8B"/>
    <w:rsid w:val="00516ED5"/>
    <w:rsid w:val="00516FD9"/>
    <w:rsid w:val="00517096"/>
    <w:rsid w:val="00517548"/>
    <w:rsid w:val="00517973"/>
    <w:rsid w:val="00517AED"/>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520"/>
    <w:rsid w:val="00540BBE"/>
    <w:rsid w:val="00540C35"/>
    <w:rsid w:val="00541363"/>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3EB7"/>
    <w:rsid w:val="005545CA"/>
    <w:rsid w:val="00554770"/>
    <w:rsid w:val="0055479A"/>
    <w:rsid w:val="00554B07"/>
    <w:rsid w:val="00554E08"/>
    <w:rsid w:val="00554E74"/>
    <w:rsid w:val="005552D9"/>
    <w:rsid w:val="005554FF"/>
    <w:rsid w:val="00555600"/>
    <w:rsid w:val="00555C78"/>
    <w:rsid w:val="00555F74"/>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3EA"/>
    <w:rsid w:val="00567D7A"/>
    <w:rsid w:val="00570594"/>
    <w:rsid w:val="00570682"/>
    <w:rsid w:val="005708FD"/>
    <w:rsid w:val="00570E41"/>
    <w:rsid w:val="00571008"/>
    <w:rsid w:val="0057140A"/>
    <w:rsid w:val="00572105"/>
    <w:rsid w:val="005721A8"/>
    <w:rsid w:val="00572787"/>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5A"/>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610"/>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622"/>
    <w:rsid w:val="006017E3"/>
    <w:rsid w:val="00601914"/>
    <w:rsid w:val="006022DF"/>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8DC"/>
    <w:rsid w:val="00622F66"/>
    <w:rsid w:val="006235FC"/>
    <w:rsid w:val="00623F22"/>
    <w:rsid w:val="0062540D"/>
    <w:rsid w:val="00625BD0"/>
    <w:rsid w:val="00625EE2"/>
    <w:rsid w:val="00626187"/>
    <w:rsid w:val="006263CB"/>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2923"/>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2FA"/>
    <w:rsid w:val="0066531F"/>
    <w:rsid w:val="00665532"/>
    <w:rsid w:val="00665BBF"/>
    <w:rsid w:val="00665C44"/>
    <w:rsid w:val="006663BF"/>
    <w:rsid w:val="00666447"/>
    <w:rsid w:val="006674F7"/>
    <w:rsid w:val="006675BA"/>
    <w:rsid w:val="006679FE"/>
    <w:rsid w:val="00667B0E"/>
    <w:rsid w:val="006700D0"/>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AA6"/>
    <w:rsid w:val="00693C40"/>
    <w:rsid w:val="00693CE7"/>
    <w:rsid w:val="00693E7D"/>
    <w:rsid w:val="0069405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6A"/>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2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77E"/>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5AB"/>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57"/>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688"/>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5FA3"/>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C3E"/>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544"/>
    <w:rsid w:val="007B1769"/>
    <w:rsid w:val="007B18C4"/>
    <w:rsid w:val="007B2844"/>
    <w:rsid w:val="007B2EA5"/>
    <w:rsid w:val="007B308F"/>
    <w:rsid w:val="007B3345"/>
    <w:rsid w:val="007B33E8"/>
    <w:rsid w:val="007B352F"/>
    <w:rsid w:val="007B36B7"/>
    <w:rsid w:val="007B3799"/>
    <w:rsid w:val="007B3936"/>
    <w:rsid w:val="007B39FF"/>
    <w:rsid w:val="007B3BF1"/>
    <w:rsid w:val="007B3DCA"/>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BB5"/>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162"/>
    <w:rsid w:val="007E09EE"/>
    <w:rsid w:val="007E10BA"/>
    <w:rsid w:val="007E1201"/>
    <w:rsid w:val="007E149C"/>
    <w:rsid w:val="007E1653"/>
    <w:rsid w:val="007E2344"/>
    <w:rsid w:val="007E2681"/>
    <w:rsid w:val="007E30DA"/>
    <w:rsid w:val="007E33B2"/>
    <w:rsid w:val="007E3B91"/>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08D"/>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83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BB0"/>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2E43"/>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3C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2FC"/>
    <w:rsid w:val="008534AF"/>
    <w:rsid w:val="008539A8"/>
    <w:rsid w:val="00853A3E"/>
    <w:rsid w:val="00853B93"/>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2F93"/>
    <w:rsid w:val="00863105"/>
    <w:rsid w:val="008632DA"/>
    <w:rsid w:val="00863361"/>
    <w:rsid w:val="00863B4A"/>
    <w:rsid w:val="00863C49"/>
    <w:rsid w:val="00864277"/>
    <w:rsid w:val="00864B95"/>
    <w:rsid w:val="00865389"/>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09"/>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61D"/>
    <w:rsid w:val="008A2A62"/>
    <w:rsid w:val="008A308E"/>
    <w:rsid w:val="008A310D"/>
    <w:rsid w:val="008A3341"/>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C79"/>
    <w:rsid w:val="008B6D94"/>
    <w:rsid w:val="008B6FEB"/>
    <w:rsid w:val="008B77B0"/>
    <w:rsid w:val="008B7AA2"/>
    <w:rsid w:val="008B7FD6"/>
    <w:rsid w:val="008C08BB"/>
    <w:rsid w:val="008C09EB"/>
    <w:rsid w:val="008C146F"/>
    <w:rsid w:val="008C178D"/>
    <w:rsid w:val="008C1912"/>
    <w:rsid w:val="008C2186"/>
    <w:rsid w:val="008C22E1"/>
    <w:rsid w:val="008C24DA"/>
    <w:rsid w:val="008C3C49"/>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19D"/>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725"/>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12D"/>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29C3"/>
    <w:rsid w:val="009233A9"/>
    <w:rsid w:val="009237FA"/>
    <w:rsid w:val="0092385F"/>
    <w:rsid w:val="009238B7"/>
    <w:rsid w:val="00924457"/>
    <w:rsid w:val="0092488D"/>
    <w:rsid w:val="00924EAF"/>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6BB"/>
    <w:rsid w:val="00957883"/>
    <w:rsid w:val="00957E60"/>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374"/>
    <w:rsid w:val="00980694"/>
    <w:rsid w:val="00980897"/>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794"/>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1D7F"/>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0E6"/>
    <w:rsid w:val="009E418E"/>
    <w:rsid w:val="009E419A"/>
    <w:rsid w:val="009E43CE"/>
    <w:rsid w:val="009E4444"/>
    <w:rsid w:val="009E4C48"/>
    <w:rsid w:val="009E5283"/>
    <w:rsid w:val="009E547E"/>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45E"/>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3C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1B8"/>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2F4B"/>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4C4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D5E"/>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02"/>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CE7"/>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1FC"/>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EAC"/>
    <w:rsid w:val="00AF2F89"/>
    <w:rsid w:val="00AF3873"/>
    <w:rsid w:val="00AF4058"/>
    <w:rsid w:val="00AF43A8"/>
    <w:rsid w:val="00AF43E9"/>
    <w:rsid w:val="00AF4AC1"/>
    <w:rsid w:val="00AF52AE"/>
    <w:rsid w:val="00AF5C0F"/>
    <w:rsid w:val="00AF5E48"/>
    <w:rsid w:val="00AF5F91"/>
    <w:rsid w:val="00AF6BC8"/>
    <w:rsid w:val="00AF76ED"/>
    <w:rsid w:val="00AF7CF9"/>
    <w:rsid w:val="00AF7EBA"/>
    <w:rsid w:val="00B0019B"/>
    <w:rsid w:val="00B007B6"/>
    <w:rsid w:val="00B00DF2"/>
    <w:rsid w:val="00B013AE"/>
    <w:rsid w:val="00B016E1"/>
    <w:rsid w:val="00B01737"/>
    <w:rsid w:val="00B017E8"/>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5F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0E08"/>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500"/>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9C"/>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CF7"/>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C7FD8"/>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3EB2"/>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7F"/>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4AB"/>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6E9"/>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6DCD"/>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57A"/>
    <w:rsid w:val="00C708C5"/>
    <w:rsid w:val="00C70DC2"/>
    <w:rsid w:val="00C712B0"/>
    <w:rsid w:val="00C71534"/>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AF9"/>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2F2"/>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371"/>
    <w:rsid w:val="00CC65C0"/>
    <w:rsid w:val="00CC71BF"/>
    <w:rsid w:val="00CC732E"/>
    <w:rsid w:val="00CC738E"/>
    <w:rsid w:val="00CC746E"/>
    <w:rsid w:val="00CC7BEC"/>
    <w:rsid w:val="00CD007B"/>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4F4"/>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9D8"/>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44B"/>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17E43"/>
    <w:rsid w:val="00D200A6"/>
    <w:rsid w:val="00D20519"/>
    <w:rsid w:val="00D207E4"/>
    <w:rsid w:val="00D209E0"/>
    <w:rsid w:val="00D20BC3"/>
    <w:rsid w:val="00D20DAF"/>
    <w:rsid w:val="00D20E25"/>
    <w:rsid w:val="00D21654"/>
    <w:rsid w:val="00D21D10"/>
    <w:rsid w:val="00D220E7"/>
    <w:rsid w:val="00D223EA"/>
    <w:rsid w:val="00D22B2A"/>
    <w:rsid w:val="00D22CC8"/>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0EF"/>
    <w:rsid w:val="00D53109"/>
    <w:rsid w:val="00D53255"/>
    <w:rsid w:val="00D5337B"/>
    <w:rsid w:val="00D536A4"/>
    <w:rsid w:val="00D5375D"/>
    <w:rsid w:val="00D53941"/>
    <w:rsid w:val="00D543D1"/>
    <w:rsid w:val="00D5448D"/>
    <w:rsid w:val="00D54F88"/>
    <w:rsid w:val="00D550A9"/>
    <w:rsid w:val="00D55434"/>
    <w:rsid w:val="00D559A1"/>
    <w:rsid w:val="00D5608C"/>
    <w:rsid w:val="00D5651F"/>
    <w:rsid w:val="00D56717"/>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1946"/>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1900"/>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A7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6F2D"/>
    <w:rsid w:val="00D87443"/>
    <w:rsid w:val="00D874DF"/>
    <w:rsid w:val="00D87E8B"/>
    <w:rsid w:val="00D900ED"/>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9AC"/>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D8D"/>
    <w:rsid w:val="00DD4FB3"/>
    <w:rsid w:val="00DD55E0"/>
    <w:rsid w:val="00DD566A"/>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103"/>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0A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1F9F"/>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380"/>
    <w:rsid w:val="00E40910"/>
    <w:rsid w:val="00E40E55"/>
    <w:rsid w:val="00E41057"/>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BE5"/>
    <w:rsid w:val="00E77D08"/>
    <w:rsid w:val="00E80237"/>
    <w:rsid w:val="00E80702"/>
    <w:rsid w:val="00E807FC"/>
    <w:rsid w:val="00E8131F"/>
    <w:rsid w:val="00E81668"/>
    <w:rsid w:val="00E81BF5"/>
    <w:rsid w:val="00E8236D"/>
    <w:rsid w:val="00E82BC5"/>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3E"/>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551"/>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12E"/>
    <w:rsid w:val="00EC32E9"/>
    <w:rsid w:val="00EC393D"/>
    <w:rsid w:val="00EC39BB"/>
    <w:rsid w:val="00EC3BF8"/>
    <w:rsid w:val="00EC4B39"/>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4FB2"/>
    <w:rsid w:val="00ED507F"/>
    <w:rsid w:val="00ED5101"/>
    <w:rsid w:val="00ED5120"/>
    <w:rsid w:val="00ED5372"/>
    <w:rsid w:val="00ED55A6"/>
    <w:rsid w:val="00ED5613"/>
    <w:rsid w:val="00ED5718"/>
    <w:rsid w:val="00ED65F0"/>
    <w:rsid w:val="00ED6F49"/>
    <w:rsid w:val="00ED74E5"/>
    <w:rsid w:val="00ED7569"/>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5F97"/>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1E70"/>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094"/>
    <w:rsid w:val="00F2539D"/>
    <w:rsid w:val="00F253B2"/>
    <w:rsid w:val="00F25548"/>
    <w:rsid w:val="00F259DF"/>
    <w:rsid w:val="00F25EE1"/>
    <w:rsid w:val="00F26042"/>
    <w:rsid w:val="00F2610D"/>
    <w:rsid w:val="00F26479"/>
    <w:rsid w:val="00F2647D"/>
    <w:rsid w:val="00F26C30"/>
    <w:rsid w:val="00F27318"/>
    <w:rsid w:val="00F278AD"/>
    <w:rsid w:val="00F27A7A"/>
    <w:rsid w:val="00F27D6D"/>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5DF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55A"/>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BC4"/>
    <w:rsid w:val="00F60EA0"/>
    <w:rsid w:val="00F615AC"/>
    <w:rsid w:val="00F61835"/>
    <w:rsid w:val="00F61CFF"/>
    <w:rsid w:val="00F61D92"/>
    <w:rsid w:val="00F62008"/>
    <w:rsid w:val="00F62812"/>
    <w:rsid w:val="00F62AFB"/>
    <w:rsid w:val="00F62CD9"/>
    <w:rsid w:val="00F63073"/>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A1"/>
    <w:rsid w:val="00F700F3"/>
    <w:rsid w:val="00F703DB"/>
    <w:rsid w:val="00F706ED"/>
    <w:rsid w:val="00F7082C"/>
    <w:rsid w:val="00F70E9D"/>
    <w:rsid w:val="00F71595"/>
    <w:rsid w:val="00F7171B"/>
    <w:rsid w:val="00F71FA3"/>
    <w:rsid w:val="00F723AE"/>
    <w:rsid w:val="00F7255A"/>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5D0"/>
    <w:rsid w:val="00F878FE"/>
    <w:rsid w:val="00F879EC"/>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5C99"/>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989"/>
    <w:rsid w:val="00FA3A55"/>
    <w:rsid w:val="00FA41EC"/>
    <w:rsid w:val="00FA4272"/>
    <w:rsid w:val="00FA42B2"/>
    <w:rsid w:val="00FA45DA"/>
    <w:rsid w:val="00FA50E4"/>
    <w:rsid w:val="00FA52C2"/>
    <w:rsid w:val="00FA5561"/>
    <w:rsid w:val="00FA563D"/>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8DC"/>
    <w:rsid w:val="00FC19E5"/>
    <w:rsid w:val="00FC1DED"/>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1DC"/>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6F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8"/>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B36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36F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SGS Table Basic 1"/>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7"/>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val="en-GB" w:eastAsia="en-US"/>
    </w:rPr>
  </w:style>
  <w:style w:type="character" w:customStyle="1" w:styleId="ui-provider">
    <w:name w:val="ui-provider"/>
    <w:basedOn w:val="DefaultParagraphFont"/>
    <w:rsid w:val="0044521D"/>
  </w:style>
  <w:style w:type="character" w:styleId="Strong">
    <w:name w:val="Strong"/>
    <w:basedOn w:val="DefaultParagraphFont"/>
    <w:uiPriority w:val="22"/>
    <w:qFormat/>
    <w:rsid w:val="00445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3465077">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194707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340774">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753880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7972228">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0695140">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0943359">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85653203">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6058980">
      <w:bodyDiv w:val="1"/>
      <w:marLeft w:val="0"/>
      <w:marRight w:val="0"/>
      <w:marTop w:val="0"/>
      <w:marBottom w:val="0"/>
      <w:divBdr>
        <w:top w:val="none" w:sz="0" w:space="0" w:color="auto"/>
        <w:left w:val="none" w:sz="0" w:space="0" w:color="auto"/>
        <w:bottom w:val="none" w:sz="0" w:space="0" w:color="auto"/>
        <w:right w:val="none" w:sz="0" w:space="0" w:color="auto"/>
      </w:divBdr>
    </w:div>
    <w:div w:id="686949308">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743070">
      <w:bodyDiv w:val="1"/>
      <w:marLeft w:val="0"/>
      <w:marRight w:val="0"/>
      <w:marTop w:val="0"/>
      <w:marBottom w:val="0"/>
      <w:divBdr>
        <w:top w:val="none" w:sz="0" w:space="0" w:color="auto"/>
        <w:left w:val="none" w:sz="0" w:space="0" w:color="auto"/>
        <w:bottom w:val="none" w:sz="0" w:space="0" w:color="auto"/>
        <w:right w:val="none" w:sz="0" w:space="0" w:color="auto"/>
      </w:divBdr>
      <w:divsChild>
        <w:div w:id="1790734476">
          <w:marLeft w:val="1483"/>
          <w:marRight w:val="0"/>
          <w:marTop w:val="160"/>
          <w:marBottom w:val="120"/>
          <w:divBdr>
            <w:top w:val="none" w:sz="0" w:space="0" w:color="auto"/>
            <w:left w:val="none" w:sz="0" w:space="0" w:color="auto"/>
            <w:bottom w:val="none" w:sz="0" w:space="0" w:color="auto"/>
            <w:right w:val="none" w:sz="0" w:space="0" w:color="auto"/>
          </w:divBdr>
        </w:div>
        <w:div w:id="654142436">
          <w:marLeft w:val="1483"/>
          <w:marRight w:val="0"/>
          <w:marTop w:val="160"/>
          <w:marBottom w:val="12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5837214">
      <w:bodyDiv w:val="1"/>
      <w:marLeft w:val="0"/>
      <w:marRight w:val="0"/>
      <w:marTop w:val="0"/>
      <w:marBottom w:val="0"/>
      <w:divBdr>
        <w:top w:val="none" w:sz="0" w:space="0" w:color="auto"/>
        <w:left w:val="none" w:sz="0" w:space="0" w:color="auto"/>
        <w:bottom w:val="none" w:sz="0" w:space="0" w:color="auto"/>
        <w:right w:val="none" w:sz="0" w:space="0" w:color="auto"/>
      </w:divBdr>
    </w:div>
    <w:div w:id="726493411">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85004075">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791295">
      <w:bodyDiv w:val="1"/>
      <w:marLeft w:val="0"/>
      <w:marRight w:val="0"/>
      <w:marTop w:val="0"/>
      <w:marBottom w:val="0"/>
      <w:divBdr>
        <w:top w:val="none" w:sz="0" w:space="0" w:color="auto"/>
        <w:left w:val="none" w:sz="0" w:space="0" w:color="auto"/>
        <w:bottom w:val="none" w:sz="0" w:space="0" w:color="auto"/>
        <w:right w:val="none" w:sz="0" w:space="0" w:color="auto"/>
      </w:divBdr>
    </w:div>
    <w:div w:id="868225516">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3807296">
      <w:bodyDiv w:val="1"/>
      <w:marLeft w:val="0"/>
      <w:marRight w:val="0"/>
      <w:marTop w:val="0"/>
      <w:marBottom w:val="0"/>
      <w:divBdr>
        <w:top w:val="none" w:sz="0" w:space="0" w:color="auto"/>
        <w:left w:val="none" w:sz="0" w:space="0" w:color="auto"/>
        <w:bottom w:val="none" w:sz="0" w:space="0" w:color="auto"/>
        <w:right w:val="none" w:sz="0" w:space="0" w:color="auto"/>
      </w:divBdr>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0841453">
      <w:bodyDiv w:val="1"/>
      <w:marLeft w:val="0"/>
      <w:marRight w:val="0"/>
      <w:marTop w:val="0"/>
      <w:marBottom w:val="0"/>
      <w:divBdr>
        <w:top w:val="none" w:sz="0" w:space="0" w:color="auto"/>
        <w:left w:val="none" w:sz="0" w:space="0" w:color="auto"/>
        <w:bottom w:val="none" w:sz="0" w:space="0" w:color="auto"/>
        <w:right w:val="none" w:sz="0" w:space="0" w:color="auto"/>
      </w:divBdr>
    </w:div>
    <w:div w:id="984629714">
      <w:bodyDiv w:val="1"/>
      <w:marLeft w:val="0"/>
      <w:marRight w:val="0"/>
      <w:marTop w:val="0"/>
      <w:marBottom w:val="0"/>
      <w:divBdr>
        <w:top w:val="none" w:sz="0" w:space="0" w:color="auto"/>
        <w:left w:val="none" w:sz="0" w:space="0" w:color="auto"/>
        <w:bottom w:val="none" w:sz="0" w:space="0" w:color="auto"/>
        <w:right w:val="none" w:sz="0" w:space="0" w:color="auto"/>
      </w:divBdr>
      <w:divsChild>
        <w:div w:id="1959487452">
          <w:marLeft w:val="1138"/>
          <w:marRight w:val="0"/>
          <w:marTop w:val="240"/>
          <w:marBottom w:val="120"/>
          <w:divBdr>
            <w:top w:val="none" w:sz="0" w:space="0" w:color="auto"/>
            <w:left w:val="none" w:sz="0" w:space="0" w:color="auto"/>
            <w:bottom w:val="none" w:sz="0" w:space="0" w:color="auto"/>
            <w:right w:val="none" w:sz="0" w:space="0" w:color="auto"/>
          </w:divBdr>
        </w:div>
        <w:div w:id="1927496817">
          <w:marLeft w:val="1138"/>
          <w:marRight w:val="0"/>
          <w:marTop w:val="240"/>
          <w:marBottom w:val="12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5934574">
      <w:bodyDiv w:val="1"/>
      <w:marLeft w:val="0"/>
      <w:marRight w:val="0"/>
      <w:marTop w:val="0"/>
      <w:marBottom w:val="0"/>
      <w:divBdr>
        <w:top w:val="none" w:sz="0" w:space="0" w:color="auto"/>
        <w:left w:val="none" w:sz="0" w:space="0" w:color="auto"/>
        <w:bottom w:val="none" w:sz="0" w:space="0" w:color="auto"/>
        <w:right w:val="none" w:sz="0" w:space="0" w:color="auto"/>
      </w:divBdr>
    </w:div>
    <w:div w:id="103943127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695563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17357950">
      <w:bodyDiv w:val="1"/>
      <w:marLeft w:val="0"/>
      <w:marRight w:val="0"/>
      <w:marTop w:val="0"/>
      <w:marBottom w:val="0"/>
      <w:divBdr>
        <w:top w:val="none" w:sz="0" w:space="0" w:color="auto"/>
        <w:left w:val="none" w:sz="0" w:space="0" w:color="auto"/>
        <w:bottom w:val="none" w:sz="0" w:space="0" w:color="auto"/>
        <w:right w:val="none" w:sz="0" w:space="0" w:color="auto"/>
      </w:divBdr>
    </w:div>
    <w:div w:id="130661665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255128">
      <w:bodyDiv w:val="1"/>
      <w:marLeft w:val="0"/>
      <w:marRight w:val="0"/>
      <w:marTop w:val="0"/>
      <w:marBottom w:val="0"/>
      <w:divBdr>
        <w:top w:val="none" w:sz="0" w:space="0" w:color="auto"/>
        <w:left w:val="none" w:sz="0" w:space="0" w:color="auto"/>
        <w:bottom w:val="none" w:sz="0" w:space="0" w:color="auto"/>
        <w:right w:val="none" w:sz="0" w:space="0" w:color="auto"/>
      </w:divBdr>
    </w:div>
    <w:div w:id="1330446849">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676026">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840540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091795">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369867">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4441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0143832">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820062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389972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889651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511119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08469652">
      <w:bodyDiv w:val="1"/>
      <w:marLeft w:val="0"/>
      <w:marRight w:val="0"/>
      <w:marTop w:val="0"/>
      <w:marBottom w:val="0"/>
      <w:divBdr>
        <w:top w:val="none" w:sz="0" w:space="0" w:color="auto"/>
        <w:left w:val="none" w:sz="0" w:space="0" w:color="auto"/>
        <w:bottom w:val="none" w:sz="0" w:space="0" w:color="auto"/>
        <w:right w:val="none" w:sz="0" w:space="0" w:color="auto"/>
      </w:divBdr>
    </w:div>
    <w:div w:id="1816025733">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27221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052270">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726559">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911281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4334966">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3647</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 - Changsha Pre-meeting</cp:lastModifiedBy>
  <cp:revision>2</cp:revision>
  <dcterms:created xsi:type="dcterms:W3CDTF">2024-04-08T22:30:00Z</dcterms:created>
  <dcterms:modified xsi:type="dcterms:W3CDTF">2024-04-08T22:30:00Z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